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CBA5E" w14:textId="3617B295" w:rsidR="00585A3E" w:rsidRPr="00346026" w:rsidRDefault="00585A3E" w:rsidP="00585A3E">
      <w:pPr>
        <w:pStyle w:val="Header"/>
        <w:tabs>
          <w:tab w:val="right" w:pos="9639"/>
        </w:tabs>
        <w:rPr>
          <w:rFonts w:ascii="Times New Roman" w:hAnsi="Times New Roman" w:cs="Times New Roman"/>
          <w:noProof w:val="0"/>
          <w:sz w:val="24"/>
          <w:szCs w:val="24"/>
        </w:rPr>
      </w:pPr>
      <w:bookmarkStart w:id="0" w:name="_Hlk37418177"/>
      <w:r w:rsidRPr="00346026">
        <w:rPr>
          <w:rFonts w:ascii="Times New Roman" w:hAnsi="Times New Roman" w:cs="Times New Roman"/>
          <w:noProof w:val="0"/>
          <w:sz w:val="24"/>
          <w:szCs w:val="24"/>
        </w:rPr>
        <w:t>3GPP TSG RAN WG1 #11</w:t>
      </w:r>
      <w:r w:rsidR="00E8336C">
        <w:rPr>
          <w:rFonts w:ascii="Times New Roman" w:hAnsi="Times New Roman" w:cs="Times New Roman"/>
          <w:noProof w:val="0"/>
          <w:sz w:val="24"/>
          <w:szCs w:val="24"/>
        </w:rPr>
        <w:t>7</w:t>
      </w:r>
      <w:r>
        <w:tab/>
      </w:r>
      <w:r w:rsidRPr="00346026">
        <w:rPr>
          <w:rFonts w:ascii="Times New Roman" w:hAnsi="Times New Roman" w:cs="Times New Roman"/>
          <w:noProof w:val="0"/>
          <w:sz w:val="24"/>
          <w:szCs w:val="24"/>
        </w:rPr>
        <w:t>R1-</w:t>
      </w:r>
      <w:r w:rsidR="0029339B" w:rsidRPr="0029339B">
        <w:t xml:space="preserve"> </w:t>
      </w:r>
      <w:r w:rsidR="0029339B" w:rsidRPr="0029339B">
        <w:rPr>
          <w:rFonts w:ascii="Times New Roman" w:hAnsi="Times New Roman" w:cs="Times New Roman"/>
          <w:noProof w:val="0"/>
          <w:sz w:val="24"/>
          <w:szCs w:val="24"/>
        </w:rPr>
        <w:t>240</w:t>
      </w:r>
      <w:r w:rsidR="006A488C">
        <w:rPr>
          <w:rFonts w:ascii="Times New Roman" w:hAnsi="Times New Roman" w:cs="Times New Roman"/>
          <w:noProof w:val="0"/>
          <w:sz w:val="24"/>
          <w:szCs w:val="24"/>
        </w:rPr>
        <w:t>565</w:t>
      </w:r>
      <w:r w:rsidR="00543424">
        <w:rPr>
          <w:rFonts w:ascii="Times New Roman" w:hAnsi="Times New Roman" w:cs="Times New Roman"/>
          <w:noProof w:val="0"/>
          <w:sz w:val="24"/>
          <w:szCs w:val="24"/>
        </w:rPr>
        <w:t>5</w:t>
      </w:r>
    </w:p>
    <w:p w14:paraId="61A26870" w14:textId="74472A8B" w:rsidR="007556E6" w:rsidRPr="00346026" w:rsidRDefault="00EB51EB" w:rsidP="007556E6">
      <w:pPr>
        <w:pStyle w:val="Header"/>
        <w:rPr>
          <w:rFonts w:ascii="Times New Roman" w:hAnsi="Times New Roman" w:cs="Times New Roman"/>
          <w:noProof w:val="0"/>
          <w:sz w:val="24"/>
          <w:szCs w:val="24"/>
        </w:rPr>
      </w:pPr>
      <w:r>
        <w:rPr>
          <w:rFonts w:ascii="Times New Roman" w:hAnsi="Times New Roman" w:cs="Times New Roman"/>
          <w:noProof w:val="0"/>
          <w:sz w:val="24"/>
          <w:szCs w:val="24"/>
        </w:rPr>
        <w:t>Fukuoka</w:t>
      </w:r>
      <w:r w:rsidR="00370BAC">
        <w:rPr>
          <w:rFonts w:ascii="Times New Roman" w:hAnsi="Times New Roman" w:cs="Times New Roman"/>
          <w:noProof w:val="0"/>
          <w:sz w:val="24"/>
          <w:szCs w:val="24"/>
        </w:rPr>
        <w:t xml:space="preserve"> City</w:t>
      </w:r>
      <w:r w:rsidR="00585A3E" w:rsidRPr="00346026">
        <w:rPr>
          <w:rFonts w:ascii="Times New Roman" w:hAnsi="Times New Roman" w:cs="Times New Roman"/>
          <w:noProof w:val="0"/>
          <w:sz w:val="24"/>
          <w:szCs w:val="24"/>
        </w:rPr>
        <w:t>,</w:t>
      </w:r>
      <w:r w:rsidR="00FD2852">
        <w:rPr>
          <w:rFonts w:ascii="Times New Roman" w:hAnsi="Times New Roman" w:cs="Times New Roman"/>
          <w:noProof w:val="0"/>
          <w:sz w:val="24"/>
          <w:szCs w:val="24"/>
        </w:rPr>
        <w:t xml:space="preserve"> Fukuoka,</w:t>
      </w:r>
      <w:r w:rsidR="00585A3E" w:rsidRPr="00346026">
        <w:rPr>
          <w:rFonts w:ascii="Times New Roman" w:hAnsi="Times New Roman" w:cs="Times New Roman"/>
          <w:noProof w:val="0"/>
          <w:sz w:val="24"/>
          <w:szCs w:val="24"/>
        </w:rPr>
        <w:t xml:space="preserve"> </w:t>
      </w:r>
      <w:r>
        <w:rPr>
          <w:rFonts w:ascii="Times New Roman" w:hAnsi="Times New Roman" w:cs="Times New Roman"/>
          <w:noProof w:val="0"/>
          <w:sz w:val="24"/>
          <w:szCs w:val="24"/>
        </w:rPr>
        <w:t>Japan</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May</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20</w:t>
      </w:r>
      <w:r w:rsidR="00585A3E" w:rsidRPr="00346026">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xml:space="preserve"> – </w:t>
      </w:r>
      <w:r w:rsidR="00851C4D">
        <w:rPr>
          <w:rFonts w:ascii="Times New Roman" w:hAnsi="Times New Roman" w:cs="Times New Roman"/>
          <w:noProof w:val="0"/>
          <w:sz w:val="24"/>
          <w:szCs w:val="24"/>
        </w:rPr>
        <w:t>May</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24</w:t>
      </w:r>
      <w:r w:rsidR="006F5C1C" w:rsidRPr="006F5C1C">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2024</w:t>
      </w:r>
      <w:bookmarkEnd w:id="0"/>
    </w:p>
    <w:p w14:paraId="551A11D1" w14:textId="40EC1C46" w:rsidR="00585A3E" w:rsidRPr="00FB494A" w:rsidRDefault="79770015" w:rsidP="00777F1B">
      <w:pPr>
        <w:pStyle w:val="3GPPTitle"/>
      </w:pPr>
      <w:r w:rsidRPr="59A3AEB1">
        <w:rPr>
          <w:lang w:val="en-US"/>
        </w:rPr>
        <w:t>Agenda item:</w:t>
      </w:r>
      <w:r>
        <w:tab/>
      </w:r>
      <w:r>
        <w:tab/>
      </w:r>
      <w:r w:rsidRPr="59A3AEB1">
        <w:rPr>
          <w:lang w:val="en-US"/>
        </w:rPr>
        <w:t>9.6.1</w:t>
      </w:r>
    </w:p>
    <w:p w14:paraId="642A6A39" w14:textId="2B57299A" w:rsidR="00585A3E" w:rsidRPr="00FB494A" w:rsidRDefault="007556E6" w:rsidP="00053F13">
      <w:r w:rsidRPr="00053F13">
        <w:rPr>
          <w:b/>
          <w:bCs/>
        </w:rPr>
        <w:t>Title:</w:t>
      </w:r>
      <w:r w:rsidRPr="00053F13">
        <w:rPr>
          <w:b/>
          <w:bCs/>
        </w:rPr>
        <w:tab/>
      </w:r>
      <w:r w:rsidRPr="00053F13">
        <w:rPr>
          <w:b/>
          <w:bCs/>
        </w:rPr>
        <w:tab/>
      </w:r>
      <w:r w:rsidRPr="00053F13">
        <w:rPr>
          <w:b/>
          <w:bCs/>
        </w:rPr>
        <w:tab/>
      </w:r>
      <w:r w:rsidR="00585A3E" w:rsidRPr="00673D99">
        <w:rPr>
          <w:b/>
          <w:bCs/>
        </w:rPr>
        <w:t>LP-WUS and LP-SS design</w:t>
      </w:r>
    </w:p>
    <w:p w14:paraId="4A39EABE" w14:textId="60DFE643" w:rsidR="00585A3E" w:rsidRPr="00FB494A" w:rsidRDefault="007556E6" w:rsidP="00053F13">
      <w:r w:rsidRPr="00053F13">
        <w:rPr>
          <w:b/>
          <w:bCs/>
        </w:rPr>
        <w:t xml:space="preserve">Source: </w:t>
      </w:r>
      <w:r w:rsidRPr="00053F13">
        <w:rPr>
          <w:b/>
          <w:bCs/>
        </w:rPr>
        <w:tab/>
      </w:r>
      <w:r w:rsidRPr="00053F13">
        <w:rPr>
          <w:b/>
          <w:bCs/>
        </w:rPr>
        <w:tab/>
      </w:r>
      <w:r w:rsidRPr="00053F13">
        <w:rPr>
          <w:b/>
          <w:bCs/>
        </w:rPr>
        <w:tab/>
      </w:r>
      <w:r w:rsidR="00585A3E" w:rsidRPr="00673D99">
        <w:rPr>
          <w:b/>
          <w:bCs/>
        </w:rPr>
        <w:t>Nokia</w:t>
      </w:r>
    </w:p>
    <w:p w14:paraId="14DF8E0A" w14:textId="1C0A9268" w:rsidR="007556E6" w:rsidRPr="00673D99" w:rsidRDefault="007556E6" w:rsidP="00053F13">
      <w:pPr>
        <w:rPr>
          <w:rFonts w:cs="Arial"/>
          <w:b/>
          <w:bCs/>
        </w:rPr>
      </w:pPr>
      <w:r w:rsidRPr="00053F13">
        <w:rPr>
          <w:b/>
          <w:bCs/>
        </w:rPr>
        <w:t>Document for:</w:t>
      </w:r>
      <w:r w:rsidRPr="00053F13">
        <w:rPr>
          <w:b/>
          <w:bCs/>
        </w:rPr>
        <w:tab/>
      </w:r>
      <w:r w:rsidRPr="00053F13">
        <w:rPr>
          <w:b/>
          <w:bCs/>
        </w:rPr>
        <w:tab/>
      </w:r>
      <w:r w:rsidRPr="00673D99">
        <w:rPr>
          <w:b/>
          <w:bCs/>
        </w:rPr>
        <w:t>Discussion and Decision</w:t>
      </w:r>
    </w:p>
    <w:p w14:paraId="46682117" w14:textId="0538DD7B" w:rsidR="004127E7" w:rsidRDefault="004127E7" w:rsidP="00777F1B">
      <w:pPr>
        <w:pStyle w:val="Heading1"/>
      </w:pPr>
      <w:r w:rsidRPr="0047747B">
        <w:t>Introduction</w:t>
      </w:r>
    </w:p>
    <w:p w14:paraId="4E6F3A36" w14:textId="3D810A46" w:rsidR="004127E7" w:rsidRDefault="004127E7" w:rsidP="004127E7">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r w:rsidR="00B62E22">
        <w:t xml:space="preserve"> </w:t>
      </w:r>
      <w:r w:rsidR="00B62E22" w:rsidRPr="00B62E22">
        <w:rPr>
          <w:color w:val="0070C0"/>
        </w:rPr>
        <w:t xml:space="preserve">This document is an updated version of </w:t>
      </w:r>
      <w:r w:rsidR="00B62E22" w:rsidRPr="00B62E22">
        <w:rPr>
          <w:color w:val="0070C0"/>
        </w:rPr>
        <w:t>R1-2404705</w:t>
      </w:r>
      <w:r w:rsidR="00B62E22" w:rsidRPr="00B62E22">
        <w:rPr>
          <w:color w:val="0070C0"/>
        </w:rPr>
        <w:t xml:space="preserve"> with additional values in Section 4.4</w:t>
      </w:r>
      <w:r w:rsidR="00B62E22">
        <w:rPr>
          <w:color w:val="0070C0"/>
        </w:rPr>
        <w:t>.</w:t>
      </w:r>
    </w:p>
    <w:p w14:paraId="2868EAF5" w14:textId="36514FBA" w:rsidR="00DA3F81" w:rsidRDefault="0084577D" w:rsidP="00777F1B">
      <w:pPr>
        <w:pStyle w:val="Heading1"/>
      </w:pPr>
      <w:r>
        <w:t>Waveform Design</w:t>
      </w:r>
    </w:p>
    <w:p w14:paraId="16CD01C5" w14:textId="3094388F" w:rsidR="0084577D" w:rsidRDefault="0084577D" w:rsidP="00065E7B">
      <w:pPr>
        <w:pStyle w:val="Heading2"/>
      </w:pPr>
      <w:r>
        <w:t xml:space="preserve">Signal </w:t>
      </w:r>
      <w:r w:rsidR="00CD48E2">
        <w:t>b</w:t>
      </w:r>
      <w:r>
        <w:t>andwidth</w:t>
      </w:r>
      <w:r w:rsidR="007A4D2D">
        <w:t xml:space="preserve"> and </w:t>
      </w:r>
      <w:r w:rsidR="006E4BCE">
        <w:t xml:space="preserve">the </w:t>
      </w:r>
      <w:r w:rsidR="00974092">
        <w:t>location</w:t>
      </w:r>
      <w:r w:rsidR="000B467C">
        <w:t xml:space="preserve"> within </w:t>
      </w:r>
      <w:r w:rsidR="00FC3716">
        <w:t>c</w:t>
      </w:r>
      <w:r w:rsidR="000B467C">
        <w:t>arrier BW</w:t>
      </w:r>
    </w:p>
    <w:tbl>
      <w:tblPr>
        <w:tblStyle w:val="TableGrid"/>
        <w:tblW w:w="0" w:type="auto"/>
        <w:tblLook w:val="04A0" w:firstRow="1" w:lastRow="0" w:firstColumn="1" w:lastColumn="0" w:noHBand="0" w:noVBand="1"/>
      </w:tblPr>
      <w:tblGrid>
        <w:gridCol w:w="9350"/>
      </w:tblGrid>
      <w:tr w:rsidR="00F35A21" w14:paraId="43821E57" w14:textId="77777777" w:rsidTr="00F35A21">
        <w:tc>
          <w:tcPr>
            <w:tcW w:w="9350" w:type="dxa"/>
          </w:tcPr>
          <w:p w14:paraId="28DF3B07" w14:textId="77777777" w:rsidR="00F35A21" w:rsidRPr="006052F6" w:rsidRDefault="00F35A21" w:rsidP="00F35A21">
            <w:pPr>
              <w:rPr>
                <w:b/>
                <w:bCs/>
                <w:highlight w:val="green"/>
                <w:lang w:eastAsia="x-none"/>
              </w:rPr>
            </w:pPr>
            <w:r>
              <w:rPr>
                <w:b/>
                <w:bCs/>
                <w:highlight w:val="green"/>
                <w:lang w:eastAsia="x-none"/>
              </w:rPr>
              <w:t>Agreement</w:t>
            </w:r>
          </w:p>
          <w:p w14:paraId="16E85430" w14:textId="77777777" w:rsidR="00F35A21" w:rsidRPr="00086AAF" w:rsidRDefault="00F35A21" w:rsidP="00F35A21">
            <w:pPr>
              <w:rPr>
                <w:lang w:eastAsia="x-none"/>
              </w:rPr>
            </w:pPr>
            <w:r w:rsidRPr="00086AAF">
              <w:rPr>
                <w:lang w:eastAsia="x-none"/>
              </w:rPr>
              <w:t>From RAN1 perspective, support X PRBs for LP-WUS and LP-SS with SCS 30kHz (blanked guard RBs are not included) for a channel bandwidth equal or larger than 5MHz</w:t>
            </w:r>
          </w:p>
          <w:p w14:paraId="69F26457" w14:textId="77777777" w:rsidR="00F35A21" w:rsidRPr="00086AAF" w:rsidRDefault="00F35A21" w:rsidP="00F35A21">
            <w:pPr>
              <w:numPr>
                <w:ilvl w:val="0"/>
                <w:numId w:val="7"/>
              </w:numPr>
              <w:spacing w:before="0" w:after="0"/>
              <w:rPr>
                <w:lang w:eastAsia="x-none"/>
              </w:rPr>
            </w:pPr>
            <w:r w:rsidRPr="00086AAF">
              <w:rPr>
                <w:lang w:eastAsia="x-none"/>
              </w:rPr>
              <w:t xml:space="preserve">X to be down-selected between 11 and 12 PRBs </w:t>
            </w:r>
          </w:p>
          <w:p w14:paraId="13005292" w14:textId="77777777" w:rsidR="00F35A21" w:rsidRPr="00086AAF" w:rsidRDefault="00F35A21" w:rsidP="00F35A21">
            <w:pPr>
              <w:numPr>
                <w:ilvl w:val="0"/>
                <w:numId w:val="7"/>
              </w:numPr>
              <w:spacing w:before="0" w:after="0"/>
              <w:rPr>
                <w:lang w:eastAsia="x-none"/>
              </w:rPr>
            </w:pPr>
            <w:r w:rsidRPr="00086AAF">
              <w:rPr>
                <w:rFonts w:hint="eastAsia"/>
                <w:lang w:eastAsia="x-none"/>
              </w:rPr>
              <w:t>F</w:t>
            </w:r>
            <w:r w:rsidRPr="00086AAF">
              <w:rPr>
                <w:lang w:eastAsia="x-none"/>
              </w:rPr>
              <w:t>FS the number of PRBs for 15kHz</w:t>
            </w:r>
          </w:p>
          <w:p w14:paraId="0E6C7346" w14:textId="77777777" w:rsidR="00F35A21" w:rsidRPr="00086AAF" w:rsidRDefault="00F35A21" w:rsidP="00F35A21">
            <w:pPr>
              <w:numPr>
                <w:ilvl w:val="0"/>
                <w:numId w:val="7"/>
              </w:numPr>
              <w:spacing w:before="0" w:after="0"/>
              <w:rPr>
                <w:lang w:eastAsia="x-none"/>
              </w:rPr>
            </w:pPr>
            <w:r w:rsidRPr="00086AAF">
              <w:rPr>
                <w:lang w:eastAsia="x-none"/>
              </w:rPr>
              <w:t>FFS if other number of PRBs needed, for LP-SS and LP-WUS with a channel bandwidth equal or less than 5MHz</w:t>
            </w:r>
          </w:p>
          <w:p w14:paraId="2BC1C3D2" w14:textId="2E67F05F" w:rsidR="00F35A21" w:rsidRPr="00F35A21" w:rsidRDefault="00F35A21" w:rsidP="00F35A21">
            <w:pPr>
              <w:rPr>
                <w:lang w:eastAsia="x-none"/>
              </w:rPr>
            </w:pPr>
            <w:r w:rsidRPr="00086AAF">
              <w:rPr>
                <w:rFonts w:hint="eastAsia"/>
                <w:lang w:eastAsia="x-none"/>
              </w:rPr>
              <w:t>F</w:t>
            </w:r>
            <w:r w:rsidRPr="00086AAF">
              <w:rPr>
                <w:lang w:eastAsia="x-none"/>
              </w:rPr>
              <w:t>FS: Whether the above is applicable to FR2</w:t>
            </w:r>
          </w:p>
        </w:tc>
      </w:tr>
    </w:tbl>
    <w:p w14:paraId="3CEFDCC8" w14:textId="1DC3B5D8" w:rsidR="0084577D" w:rsidRDefault="0084577D" w:rsidP="0084577D">
      <w:r>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w:t>
      </w:r>
      <w:r w:rsidR="00A36A84">
        <w:t xml:space="preserve">, by increasing the </w:t>
      </w:r>
      <w:r>
        <w:t>bandwidth</w:t>
      </w:r>
      <w:r w:rsidR="00A36A84">
        <w:t xml:space="preserve">, </w:t>
      </w:r>
      <w:r>
        <w:t>robustness against narrowband interference and fading</w:t>
      </w:r>
      <w:r w:rsidR="001C725D">
        <w:t xml:space="preserve"> can be improved</w:t>
      </w:r>
      <w:r>
        <w:t xml:space="preserve">. </w:t>
      </w:r>
      <w:r w:rsidR="00683C35">
        <w:t>Also,</w:t>
      </w:r>
      <w:r>
        <w:t xml:space="preserve"> higher bandwidth per (e.g.</w:t>
      </w:r>
      <w:r w:rsidR="00D534F1">
        <w:t>,</w:t>
      </w:r>
      <w:r>
        <w:t xml:space="preserve"> OOK) symbol may result in lower spectrum efficiency, unless we use DFT-s-OFDM</w:t>
      </w:r>
      <w:r w:rsidR="005D1736">
        <w:t xml:space="preserve"> to improve </w:t>
      </w:r>
      <w:r w:rsidR="0041002B">
        <w:t>the utilization by</w:t>
      </w:r>
      <w:r>
        <w:t xml:space="preserve"> </w:t>
      </w:r>
      <w:r w:rsidR="00BC12C3">
        <w:t>transmitting fewer OOK symbols within a NR CP-OFDM symbol</w:t>
      </w:r>
      <w:r w:rsidR="00E7162C">
        <w:t>.</w:t>
      </w:r>
    </w:p>
    <w:p w14:paraId="58F5BA86" w14:textId="6BE4E6F6" w:rsidR="0084577D" w:rsidRDefault="0084577D" w:rsidP="00ED72D2">
      <w:pPr>
        <w:pStyle w:val="ObservationText"/>
        <w:spacing w:before="240" w:after="240"/>
      </w:pPr>
      <w:bookmarkStart w:id="1" w:name="_Toc159228328"/>
      <w:bookmarkStart w:id="2" w:name="_Toc142486930"/>
      <w:bookmarkStart w:id="3" w:name="_Toc142487176"/>
      <w:bookmarkStart w:id="4" w:name="_Toc142487221"/>
      <w:bookmarkStart w:id="5" w:name="_Toc142487362"/>
      <w:bookmarkStart w:id="6" w:name="_Toc142487553"/>
      <w:bookmarkStart w:id="7" w:name="_Toc142487982"/>
      <w:bookmarkStart w:id="8" w:name="_Toc142488024"/>
      <w:bookmarkStart w:id="9" w:name="_Toc142488156"/>
      <w:bookmarkStart w:id="10" w:name="_Toc142488712"/>
      <w:bookmarkStart w:id="11" w:name="_Toc142488807"/>
      <w:bookmarkStart w:id="12" w:name="_Toc142489389"/>
      <w:bookmarkStart w:id="13" w:name="_Toc142489535"/>
      <w:bookmarkStart w:id="14" w:name="_Toc142490429"/>
      <w:bookmarkStart w:id="15" w:name="_Toc142556785"/>
      <w:bookmarkStart w:id="16" w:name="_Toc142558897"/>
      <w:bookmarkStart w:id="17" w:name="_Toc142558939"/>
      <w:bookmarkStart w:id="18" w:name="_Toc142573527"/>
      <w:bookmarkStart w:id="19" w:name="_Toc142642609"/>
      <w:bookmarkStart w:id="20" w:name="_Toc161836570"/>
      <w:bookmarkStart w:id="21" w:name="_Toc161928343"/>
      <w:bookmarkStart w:id="22" w:name="_Toc161928373"/>
      <w:bookmarkStart w:id="23" w:name="_Toc161928403"/>
      <w:bookmarkStart w:id="24" w:name="_Toc161928433"/>
      <w:bookmarkStart w:id="25" w:name="_Toc161928505"/>
      <w:bookmarkStart w:id="26" w:name="_Toc161928582"/>
      <w:bookmarkStart w:id="27" w:name="_Toc161928697"/>
      <w:bookmarkStart w:id="28" w:name="_Toc161928770"/>
      <w:bookmarkStart w:id="29" w:name="_Toc161928802"/>
      <w:bookmarkStart w:id="30" w:name="_Toc163220638"/>
      <w:bookmarkStart w:id="31" w:name="_Toc163221355"/>
      <w:bookmarkStart w:id="32" w:name="_Toc166233300"/>
      <w:bookmarkStart w:id="33" w:name="_Toc166233501"/>
      <w:bookmarkStart w:id="34" w:name="_Toc166233854"/>
      <w:r w:rsidRPr="00ED72D2">
        <w:t>Wider</w:t>
      </w:r>
      <w:r w:rsidRPr="00C84BD3">
        <w:t xml:space="preserve"> LP-WUS</w:t>
      </w:r>
      <w:r w:rsidR="00287202">
        <w:t>/LP-SS</w:t>
      </w:r>
      <w:r w:rsidRPr="00C84BD3">
        <w:t xml:space="preserve"> BW can offer robustness against fading</w:t>
      </w:r>
      <w:r w:rsidR="0073700E">
        <w:t xml:space="preserve"> and frequency offset</w:t>
      </w:r>
      <w:r w:rsidRPr="00C84BD3">
        <w:t xml:space="preserve"> but impacts the spectrum efficiency</w:t>
      </w:r>
      <w:r w:rsidR="00511204">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60186A9" w14:textId="4EDBE020" w:rsidR="0084577D" w:rsidRPr="00433710" w:rsidRDefault="0084577D" w:rsidP="5C22B631">
      <w:r>
        <w:t xml:space="preserve">On other hand Rel-17 RedCap devices are restricted to a RF/BB bandwidth of 20MHz and introduction </w:t>
      </w:r>
      <w:r w:rsidR="00D534F1">
        <w:t xml:space="preserve">of </w:t>
      </w:r>
      <w:r w:rsidR="00D534F1" w:rsidRPr="5C22B631">
        <w:rPr>
          <w:szCs w:val="20"/>
        </w:rPr>
        <w:t>enhanced</w:t>
      </w:r>
      <w:r w:rsidR="60FB2FF0" w:rsidRPr="5C22B631">
        <w:rPr>
          <w:szCs w:val="20"/>
        </w:rPr>
        <w:t xml:space="preserve"> support of </w:t>
      </w:r>
      <w:r>
        <w:t xml:space="preserve">RedCap devices with further restricted BW, down to 5MHz, </w:t>
      </w:r>
      <w:r w:rsidR="00916636">
        <w:t>has been</w:t>
      </w:r>
      <w:r>
        <w:t xml:space="preserve"> specified for Rel-18</w:t>
      </w:r>
      <w:r w:rsidR="008948F3">
        <w:t xml:space="preserve">. </w:t>
      </w:r>
      <w:r w:rsidR="005E7F77">
        <w:t>Furthermore,</w:t>
      </w:r>
      <w:r w:rsidR="008948F3">
        <w:t xml:space="preserve"> in Rel-18 the below 5MHz carrier operation was also introduced. </w:t>
      </w:r>
      <w:r>
        <w:t xml:space="preserve"> </w:t>
      </w:r>
      <w:r w:rsidR="00585CCF">
        <w:t>Thus,</w:t>
      </w:r>
      <w:r>
        <w:t xml:space="preserve"> limited LP-WUS BW </w:t>
      </w:r>
      <w:r w:rsidR="008948F3">
        <w:t>w</w:t>
      </w:r>
      <w:r>
        <w:t>ould also enable wider adoption</w:t>
      </w:r>
      <w:r w:rsidR="008948F3">
        <w:t xml:space="preserve"> of LP-WUS</w:t>
      </w:r>
      <w:r>
        <w:t xml:space="preserve">. </w:t>
      </w:r>
      <w:r w:rsidR="008948F3">
        <w:t xml:space="preserve">Hence, </w:t>
      </w:r>
      <w:r w:rsidR="00F875BC">
        <w:t>l</w:t>
      </w:r>
      <w:r>
        <w:t xml:space="preserve">imiting the BW of LP-WUS transmission could enable wider use of LP-WUS in different type of deployments, with different transmission bandwidths, down to 5MHz and even below, which are </w:t>
      </w:r>
      <w:r w:rsidR="003F67DE">
        <w:t xml:space="preserve">currently </w:t>
      </w:r>
      <w:r>
        <w:t>supported in NR. Therefore, the trade-off between LP-WUS BW and e.g. data rate should be also considered.</w:t>
      </w:r>
      <w:r w:rsidR="003F67DE">
        <w:t xml:space="preserve"> </w:t>
      </w:r>
    </w:p>
    <w:p w14:paraId="6397F562" w14:textId="25910B8C" w:rsidR="0084577D" w:rsidRDefault="009265F2" w:rsidP="007D5CA6">
      <w:pPr>
        <w:pStyle w:val="ObservationText"/>
        <w:spacing w:before="240" w:after="240"/>
      </w:pPr>
      <w:bookmarkStart w:id="35" w:name="_Toc159228329"/>
      <w:bookmarkStart w:id="36" w:name="_Toc161836571"/>
      <w:bookmarkStart w:id="37" w:name="_Toc161928344"/>
      <w:bookmarkStart w:id="38" w:name="_Toc161928374"/>
      <w:bookmarkStart w:id="39" w:name="_Toc161928404"/>
      <w:bookmarkStart w:id="40" w:name="_Toc161928434"/>
      <w:bookmarkStart w:id="41" w:name="_Toc161928506"/>
      <w:bookmarkStart w:id="42" w:name="_Toc161928583"/>
      <w:bookmarkStart w:id="43" w:name="_Toc161928698"/>
      <w:bookmarkStart w:id="44" w:name="_Toc161928771"/>
      <w:bookmarkStart w:id="45" w:name="_Toc161928803"/>
      <w:bookmarkStart w:id="46" w:name="_Toc163220639"/>
      <w:bookmarkStart w:id="47" w:name="_Toc163221356"/>
      <w:bookmarkStart w:id="48" w:name="_Toc166233301"/>
      <w:bookmarkStart w:id="49" w:name="_Toc166233502"/>
      <w:bookmarkStart w:id="50" w:name="_Toc166233855"/>
      <w:r>
        <w:lastRenderedPageBreak/>
        <w:t>The scalability of LP-WUS</w:t>
      </w:r>
      <w:r w:rsidR="00287202">
        <w:t>/LP-SS</w:t>
      </w:r>
      <w:r>
        <w:t xml:space="preserve"> BW would benefit multitude of device types and deployments.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7AD9155" w14:textId="29267721" w:rsidR="0084577D" w:rsidRDefault="003F67DE" w:rsidP="00B76B4F">
      <w:pPr>
        <w:pStyle w:val="ProposalText"/>
        <w:spacing w:before="240" w:after="240"/>
      </w:pPr>
      <w:bookmarkStart w:id="51" w:name="_Toc159228048"/>
      <w:bookmarkStart w:id="52" w:name="_Toc161928893"/>
      <w:bookmarkStart w:id="53" w:name="_Toc163124918"/>
      <w:bookmarkStart w:id="54" w:name="_Toc163125287"/>
      <w:bookmarkStart w:id="55" w:name="_Toc163220052"/>
      <w:bookmarkStart w:id="56" w:name="_Toc166234160"/>
      <w:r w:rsidRPr="00B76B4F">
        <w:t>Consider</w:t>
      </w:r>
      <w:r w:rsidR="008948F3">
        <w:t xml:space="preserve"> aligned </w:t>
      </w:r>
      <w:r w:rsidR="002C4116">
        <w:t>or scalable</w:t>
      </w:r>
      <w:r>
        <w:t xml:space="preserve"> design for </w:t>
      </w:r>
      <w:r w:rsidR="0084577D">
        <w:t>LP-WUS</w:t>
      </w:r>
      <w:r>
        <w:t>/</w:t>
      </w:r>
      <w:r w:rsidR="00287202">
        <w:t>LP-</w:t>
      </w:r>
      <w:r>
        <w:t>SS</w:t>
      </w:r>
      <w:r w:rsidR="0084577D">
        <w:t xml:space="preserve"> </w:t>
      </w:r>
      <w:r w:rsidR="008D4D0C">
        <w:t>to support multiple</w:t>
      </w:r>
      <w:r w:rsidR="0084577D">
        <w:t xml:space="preserve"> BW </w:t>
      </w:r>
      <w:r w:rsidR="008D4D0C">
        <w:t xml:space="preserve">options </w:t>
      </w:r>
      <w:r w:rsidR="0084577D">
        <w:t>depending on the deployment scenario</w:t>
      </w:r>
      <w:r w:rsidR="00E3094C">
        <w:t xml:space="preserve">. </w:t>
      </w:r>
      <w:bookmarkEnd w:id="51"/>
      <w:bookmarkEnd w:id="52"/>
      <w:r w:rsidR="00021D1F">
        <w:t>Thus</w:t>
      </w:r>
      <w:r w:rsidR="00E3094C">
        <w:t>,</w:t>
      </w:r>
      <w:r w:rsidR="00021D1F">
        <w:t xml:space="preserve"> consider</w:t>
      </w:r>
      <w:r w:rsidR="00B07A52">
        <w:t xml:space="preserve"> the feasibility</w:t>
      </w:r>
      <w:r w:rsidR="00FF0AC9">
        <w:t xml:space="preserve"> of</w:t>
      </w:r>
      <w:r w:rsidR="00021D1F">
        <w:t xml:space="preserve"> </w:t>
      </w:r>
      <w:r w:rsidR="001C49B1">
        <w:t xml:space="preserve">LP-WUS BW </w:t>
      </w:r>
      <w:r w:rsidR="005F35CD">
        <w:t xml:space="preserve">equal to or below </w:t>
      </w:r>
      <m:oMath>
        <m:r>
          <m:rPr>
            <m:sty m:val="bi"/>
          </m:rPr>
          <w:rPr>
            <w:rFonts w:ascii="Cambria Math" w:hAnsi="Cambria Math"/>
          </w:rPr>
          <m:t>5</m:t>
        </m:r>
      </m:oMath>
      <w:r w:rsidR="00E3094C">
        <w:t xml:space="preserve">MHz </w:t>
      </w:r>
      <w:r w:rsidR="00FF0AC9">
        <w:t xml:space="preserve">for </w:t>
      </w:r>
      <w:r w:rsidR="005F35CD">
        <w:t>evaluations</w:t>
      </w:r>
      <w:r w:rsidR="00EC2312">
        <w:t>.</w:t>
      </w:r>
      <w:bookmarkEnd w:id="53"/>
      <w:bookmarkEnd w:id="54"/>
      <w:bookmarkEnd w:id="55"/>
      <w:bookmarkEnd w:id="56"/>
    </w:p>
    <w:p w14:paraId="6EF01C60" w14:textId="316625C0" w:rsidR="004934F6" w:rsidRDefault="004934F6" w:rsidP="004934F6">
      <w:r>
        <w:t xml:space="preserve">The position of LP-WUS/LP-SS </w:t>
      </w:r>
      <w:r w:rsidR="00C910D7">
        <w:t>transmissions within the carrier should be flexible</w:t>
      </w:r>
      <w:r w:rsidR="002560AD">
        <w:t>, i.e., can be configurable by the gNB, which can then be informed to the MR through unicast or broadcast messages.</w:t>
      </w:r>
      <w:r w:rsidR="00E73122">
        <w:t xml:space="preserve"> This way, the </w:t>
      </w:r>
      <w:r w:rsidR="0065105B">
        <w:t>spectral utilization can be optimized by the NW.</w:t>
      </w:r>
    </w:p>
    <w:p w14:paraId="4EA943A3" w14:textId="3C9BC788" w:rsidR="00342C0B" w:rsidRDefault="00342C0B" w:rsidP="00B76B4F">
      <w:pPr>
        <w:pStyle w:val="ProposalText"/>
        <w:spacing w:before="240" w:after="240"/>
      </w:pPr>
      <w:bookmarkStart w:id="57" w:name="_Toc159228049"/>
      <w:bookmarkStart w:id="58" w:name="_Toc161928894"/>
      <w:bookmarkStart w:id="59" w:name="_Toc163124919"/>
      <w:bookmarkStart w:id="60" w:name="_Toc163125288"/>
      <w:bookmarkStart w:id="61" w:name="_Toc163220053"/>
      <w:bookmarkStart w:id="62" w:name="_Toc166234161"/>
      <w:r>
        <w:t xml:space="preserve">The </w:t>
      </w:r>
      <w:r w:rsidR="00F60585">
        <w:t xml:space="preserve">location </w:t>
      </w:r>
      <w:r>
        <w:t>of LP-WUS</w:t>
      </w:r>
      <w:r w:rsidR="0088453E">
        <w:t>/LP-SS</w:t>
      </w:r>
      <w:r>
        <w:t xml:space="preserve"> within carrier BW</w:t>
      </w:r>
      <w:r w:rsidR="00FE16B9">
        <w:t xml:space="preserve"> </w:t>
      </w:r>
      <w:r w:rsidR="00003F7A">
        <w:t xml:space="preserve">should </w:t>
      </w:r>
      <w:r w:rsidR="00FE16B9">
        <w:t>be flexible and configurable by the NW</w:t>
      </w:r>
      <w:bookmarkEnd w:id="57"/>
      <w:bookmarkEnd w:id="58"/>
      <w:bookmarkEnd w:id="59"/>
      <w:bookmarkEnd w:id="60"/>
      <w:bookmarkEnd w:id="61"/>
      <w:r w:rsidR="00247DCF">
        <w:t>.</w:t>
      </w:r>
      <w:bookmarkEnd w:id="62"/>
    </w:p>
    <w:p w14:paraId="0455EAA9" w14:textId="3C81CD01" w:rsidR="00BD2956" w:rsidRDefault="00BD2956" w:rsidP="00BD2956">
      <w:pPr>
        <w:rPr>
          <w:lang w:val="en-GB" w:eastAsia="zh-CN"/>
        </w:rPr>
      </w:pPr>
      <w:r>
        <w:rPr>
          <w:lang w:val="en-GB" w:eastAsia="zh-CN"/>
        </w:rPr>
        <w:t xml:space="preserve">Aligning </w:t>
      </w:r>
      <w:r w:rsidR="00BA0AE1">
        <w:rPr>
          <w:lang w:val="en-GB" w:eastAsia="zh-CN"/>
        </w:rPr>
        <w:t xml:space="preserve">LP-WUS/LP-SS BW to </w:t>
      </w:r>
      <w:r>
        <w:rPr>
          <w:lang w:val="en-GB" w:eastAsia="zh-CN"/>
        </w:rPr>
        <w:t xml:space="preserve">PSS/SSS </w:t>
      </w:r>
      <w:r w:rsidR="00BA0AE1">
        <w:rPr>
          <w:lang w:val="en-GB" w:eastAsia="zh-CN"/>
        </w:rPr>
        <w:t>BW have the following benefits</w:t>
      </w:r>
    </w:p>
    <w:p w14:paraId="6E71FC9B" w14:textId="23DC913D" w:rsidR="00BA0AE1" w:rsidRDefault="00BA0AE1" w:rsidP="00BA0AE1">
      <w:pPr>
        <w:pStyle w:val="ListParagraph"/>
        <w:numPr>
          <w:ilvl w:val="0"/>
          <w:numId w:val="16"/>
        </w:numPr>
        <w:spacing w:before="120" w:after="120"/>
      </w:pPr>
      <w:r>
        <w:t xml:space="preserve">As </w:t>
      </w:r>
      <w:r w:rsidR="00FA59EB">
        <w:t>assumption is that IQ based LR will use the SSB for synchronisation and measurements, enabling aligning the BW of the signals can simplify receiver design.</w:t>
      </w:r>
      <w:r>
        <w:t xml:space="preserve"> </w:t>
      </w:r>
    </w:p>
    <w:p w14:paraId="7CA170EB" w14:textId="5935D127" w:rsidR="00BA0AE1" w:rsidRDefault="00FA59EB" w:rsidP="00BA0AE1">
      <w:pPr>
        <w:pStyle w:val="ListParagraph"/>
        <w:numPr>
          <w:ilvl w:val="0"/>
          <w:numId w:val="16"/>
        </w:numPr>
        <w:spacing w:before="120" w:after="120"/>
      </w:pPr>
      <w:r>
        <w:t xml:space="preserve"> LP-WUS bandwidth would be applicable for all supported channel bandwidths, including the below 5MHz channel bandwidths</w:t>
      </w:r>
      <w:r w:rsidR="00FD591D">
        <w:t>.</w:t>
      </w:r>
    </w:p>
    <w:p w14:paraId="5539DF8B" w14:textId="00A5A382" w:rsidR="00FD591D" w:rsidRDefault="00FA59EB" w:rsidP="00FD591D">
      <w:pPr>
        <w:pStyle w:val="ListParagraph"/>
        <w:numPr>
          <w:ilvl w:val="0"/>
          <w:numId w:val="16"/>
        </w:numPr>
        <w:spacing w:before="120" w:after="120"/>
      </w:pPr>
      <w:r>
        <w:t xml:space="preserve">Enables using common LP-WUS design for below 5MHz channel bandwidths and others. </w:t>
      </w:r>
      <w:r w:rsidR="00FD591D">
        <w:t xml:space="preserve">The </w:t>
      </w:r>
      <w:r w:rsidR="000715F6">
        <w:t xml:space="preserve">overlay </w:t>
      </w:r>
      <w:r w:rsidR="00FD591D">
        <w:t xml:space="preserve">sequence length remains the same for IQ based receiver irrespective of the SCS used </w:t>
      </w:r>
      <w:r w:rsidR="000715F6">
        <w:t>for LP-WUS</w:t>
      </w:r>
      <w:r w:rsidR="00135B6D">
        <w:t>.</w:t>
      </w:r>
      <w:r w:rsidR="000715F6">
        <w:t xml:space="preserve"> </w:t>
      </w:r>
    </w:p>
    <w:p w14:paraId="3CFE3A04" w14:textId="2A2BBE6C" w:rsidR="000715F6" w:rsidRDefault="000715F6" w:rsidP="000715F6">
      <w:pPr>
        <w:rPr>
          <w:lang w:val="en-GB" w:eastAsia="zh-CN"/>
        </w:rPr>
      </w:pPr>
      <w:r>
        <w:rPr>
          <w:lang w:val="en-GB" w:eastAsia="zh-CN"/>
        </w:rPr>
        <w:t xml:space="preserve">On the contrary, it </w:t>
      </w:r>
      <w:r w:rsidR="007D6904">
        <w:rPr>
          <w:lang w:val="en-GB" w:eastAsia="zh-CN"/>
        </w:rPr>
        <w:t>may have</w:t>
      </w:r>
      <w:r>
        <w:rPr>
          <w:lang w:val="en-GB" w:eastAsia="zh-CN"/>
        </w:rPr>
        <w:t xml:space="preserve"> </w:t>
      </w:r>
      <w:r w:rsidR="007D6904">
        <w:rPr>
          <w:lang w:val="en-GB" w:eastAsia="zh-CN"/>
        </w:rPr>
        <w:t>the following drawback,</w:t>
      </w:r>
      <w:r>
        <w:rPr>
          <w:lang w:val="en-GB" w:eastAsia="zh-CN"/>
        </w:rPr>
        <w:t xml:space="preserve"> namely,</w:t>
      </w:r>
    </w:p>
    <w:p w14:paraId="17AECD73" w14:textId="696B6D4B" w:rsidR="000715F6" w:rsidRDefault="000126CE" w:rsidP="000126CE">
      <w:pPr>
        <w:pStyle w:val="ListParagraph"/>
        <w:numPr>
          <w:ilvl w:val="0"/>
          <w:numId w:val="17"/>
        </w:numPr>
        <w:spacing w:before="120" w:after="120"/>
      </w:pPr>
      <w:r>
        <w:t>LR may need to vary the LPF depending on the SCS used by the LP-WUS transmission</w:t>
      </w:r>
      <w:r w:rsidR="004A2E88">
        <w:t xml:space="preserve"> as the number of tones used for LP-WUS will be fixed like in SSBs, thus LR may need to support two set of LPF</w:t>
      </w:r>
      <w:r w:rsidR="003C4699">
        <w:t xml:space="preserve"> depending on the SCS.</w:t>
      </w:r>
    </w:p>
    <w:p w14:paraId="4EECFE6B" w14:textId="0CC85673" w:rsidR="00D70002" w:rsidRPr="00697E4C" w:rsidRDefault="00823521" w:rsidP="00343657">
      <w:pPr>
        <w:pStyle w:val="ObservationText"/>
        <w:spacing w:before="240" w:after="240"/>
      </w:pPr>
      <w:bookmarkStart w:id="63" w:name="_Toc166233302"/>
      <w:bookmarkStart w:id="64" w:name="_Toc166233503"/>
      <w:bookmarkStart w:id="65" w:name="_Toc166233856"/>
      <w:r>
        <w:rPr>
          <w:lang w:val="en-GB" w:eastAsia="zh-CN"/>
        </w:rPr>
        <w:t xml:space="preserve">As IQ receivers use PSS/SSS to perform RRM measurements and synchronization, it </w:t>
      </w:r>
      <w:r w:rsidR="00171396">
        <w:rPr>
          <w:lang w:val="en-GB" w:eastAsia="zh-CN"/>
        </w:rPr>
        <w:t>will be beneficial to align LP-SS and PSS/SSS BW</w:t>
      </w:r>
      <w:r w:rsidR="00E8723A">
        <w:rPr>
          <w:lang w:val="en-GB" w:eastAsia="zh-CN"/>
        </w:rPr>
        <w:t xml:space="preserve"> to avoid differences between LP-WUS</w:t>
      </w:r>
      <w:r w:rsidR="00C31F43">
        <w:rPr>
          <w:lang w:val="en-GB" w:eastAsia="zh-CN"/>
        </w:rPr>
        <w:t xml:space="preserve"> and LP-SS, which in </w:t>
      </w:r>
      <w:r w:rsidR="00403B24">
        <w:rPr>
          <w:lang w:val="en-GB" w:eastAsia="zh-CN"/>
        </w:rPr>
        <w:t xml:space="preserve">IQ receiver </w:t>
      </w:r>
      <w:r w:rsidR="00C31F43">
        <w:rPr>
          <w:lang w:val="en-GB" w:eastAsia="zh-CN"/>
        </w:rPr>
        <w:t>case is PSS/SSS.</w:t>
      </w:r>
      <w:bookmarkEnd w:id="63"/>
      <w:bookmarkEnd w:id="64"/>
      <w:bookmarkEnd w:id="65"/>
    </w:p>
    <w:p w14:paraId="4C1F6938" w14:textId="78DC9EA4" w:rsidR="00247DCF" w:rsidRPr="00247DCF" w:rsidRDefault="00247DCF" w:rsidP="00247DCF">
      <w:pPr>
        <w:pStyle w:val="ProposalText"/>
        <w:spacing w:before="240" w:after="240"/>
      </w:pPr>
      <w:bookmarkStart w:id="66" w:name="_Toc166234162"/>
      <w:r>
        <w:t>The BW of LP-SS/LP-WUS sh</w:t>
      </w:r>
      <w:r w:rsidR="0042112C">
        <w:t>all</w:t>
      </w:r>
      <w:r>
        <w:t xml:space="preserve"> be </w:t>
      </w:r>
      <w:r w:rsidR="00044F5C">
        <w:t>the same as PSS/SSS, i.e., 11 PRBs</w:t>
      </w:r>
      <w:r w:rsidR="009B6A1C">
        <w:t>,</w:t>
      </w:r>
      <w:r w:rsidR="009A32DC">
        <w:t xml:space="preserve"> </w:t>
      </w:r>
      <w:r w:rsidR="009B6A1C">
        <w:t>e</w:t>
      </w:r>
      <w:r w:rsidR="009A32DC">
        <w:t>nabling common LP-WUS design for all channel bandwidths.</w:t>
      </w:r>
      <w:bookmarkEnd w:id="66"/>
    </w:p>
    <w:p w14:paraId="73BADA22" w14:textId="45699CCC" w:rsidR="0084577D" w:rsidRDefault="0084577D" w:rsidP="00065E7B">
      <w:pPr>
        <w:pStyle w:val="Heading2"/>
      </w:pPr>
      <w:bookmarkStart w:id="67" w:name="_Ref158730330"/>
      <w:r>
        <w:t>Modulation Type</w:t>
      </w:r>
      <w:bookmarkEnd w:id="67"/>
    </w:p>
    <w:p w14:paraId="4ABF369E" w14:textId="6FD7477A" w:rsidR="0084577D" w:rsidRDefault="0084577D" w:rsidP="0084577D">
      <w:pPr>
        <w:rPr>
          <w:lang w:val="en-GB"/>
        </w:rPr>
      </w:pPr>
      <w:r w:rsidRPr="5C22B631">
        <w:rPr>
          <w:lang w:val="en-GB"/>
        </w:rPr>
        <w:t xml:space="preserve">In </w:t>
      </w:r>
      <w:r w:rsidR="00D419FD">
        <w:rPr>
          <w:lang w:val="en-GB"/>
        </w:rPr>
        <w:t>the last RAN1#116 meeting</w:t>
      </w:r>
      <w:r w:rsidRPr="5C22B631">
        <w:rPr>
          <w:lang w:val="en-GB"/>
        </w:rPr>
        <w:t xml:space="preserve">, two modulations were </w:t>
      </w:r>
      <w:r w:rsidR="00D419FD">
        <w:rPr>
          <w:lang w:val="en-GB"/>
        </w:rPr>
        <w:t>agreed to be explored</w:t>
      </w:r>
      <w:r w:rsidRPr="5C22B631">
        <w:rPr>
          <w:lang w:val="en-GB"/>
        </w:rPr>
        <w:t xml:space="preserve"> for OOK </w:t>
      </w:r>
      <w:r w:rsidR="6C5347D1" w:rsidRPr="5C22B631">
        <w:rPr>
          <w:lang w:val="en-GB"/>
        </w:rPr>
        <w:t>signalling</w:t>
      </w:r>
      <w:r w:rsidRPr="5C22B631">
        <w:rPr>
          <w:lang w:val="en-GB"/>
        </w:rPr>
        <w:t xml:space="preserve">, namely, OOK1 and OOK4. </w:t>
      </w:r>
      <w:r w:rsidR="00FB7DD9">
        <w:rPr>
          <w:lang w:val="en-GB"/>
        </w:rPr>
        <w:t>Despite</w:t>
      </w:r>
      <w:r w:rsidRPr="5C22B631">
        <w:rPr>
          <w:lang w:val="en-GB"/>
        </w:rPr>
        <w:t xml:space="preserve"> both fall</w:t>
      </w:r>
      <w:r w:rsidR="00FB7DD9">
        <w:rPr>
          <w:lang w:val="en-GB"/>
        </w:rPr>
        <w:t>s</w:t>
      </w:r>
      <w:r w:rsidRPr="5C22B631">
        <w:rPr>
          <w:lang w:val="en-GB"/>
        </w:rPr>
        <w:t xml:space="preserve"> under ON/OFF keying, the signal generat</w:t>
      </w:r>
      <w:r w:rsidR="00264AC7">
        <w:rPr>
          <w:lang w:val="en-GB"/>
        </w:rPr>
        <w:t>ion</w:t>
      </w:r>
      <w:r w:rsidRPr="5C22B631">
        <w:rPr>
          <w:lang w:val="en-GB"/>
        </w:rPr>
        <w:t xml:space="preserve"> </w:t>
      </w:r>
      <w:r w:rsidR="00264AC7">
        <w:rPr>
          <w:lang w:val="en-GB"/>
        </w:rPr>
        <w:t>by using the</w:t>
      </w:r>
      <w:r w:rsidRPr="5C22B631">
        <w:rPr>
          <w:lang w:val="en-GB"/>
        </w:rPr>
        <w:t xml:space="preserve"> OFDM framework introduces subtlety in the time domain</w:t>
      </w:r>
      <w:r w:rsidR="003963B3" w:rsidRPr="5C22B631">
        <w:rPr>
          <w:lang w:val="en-GB"/>
        </w:rPr>
        <w:t xml:space="preserve"> (TD)</w:t>
      </w:r>
      <w:r w:rsidR="00264AC7">
        <w:rPr>
          <w:lang w:val="en-GB"/>
        </w:rPr>
        <w:t xml:space="preserve">, which </w:t>
      </w:r>
      <w:r w:rsidRPr="5C22B631">
        <w:rPr>
          <w:lang w:val="en-GB"/>
        </w:rPr>
        <w:t>will</w:t>
      </w:r>
      <w:r w:rsidR="00264AC7">
        <w:rPr>
          <w:lang w:val="en-GB"/>
        </w:rPr>
        <w:t xml:space="preserve"> be</w:t>
      </w:r>
      <w:r w:rsidRPr="5C22B631">
        <w:rPr>
          <w:lang w:val="en-GB"/>
        </w:rPr>
        <w:t xml:space="preserve"> discuss</w:t>
      </w:r>
      <w:r w:rsidR="00264AC7">
        <w:rPr>
          <w:lang w:val="en-GB"/>
        </w:rPr>
        <w:t>ed</w:t>
      </w:r>
      <w:r w:rsidRPr="5C22B631">
        <w:rPr>
          <w:lang w:val="en-GB"/>
        </w:rPr>
        <w:t xml:space="preserve"> briefly </w:t>
      </w:r>
      <w:r w:rsidR="00264AC7">
        <w:rPr>
          <w:lang w:val="en-GB"/>
        </w:rPr>
        <w:t>in this section</w:t>
      </w:r>
      <w:r w:rsidR="00ED3409">
        <w:rPr>
          <w:lang w:val="en-GB"/>
        </w:rPr>
        <w:t xml:space="preserve"> by highlighting the </w:t>
      </w:r>
      <w:r w:rsidRPr="5C22B631">
        <w:rPr>
          <w:lang w:val="en-GB"/>
        </w:rPr>
        <w:t>differences.</w:t>
      </w:r>
    </w:p>
    <w:tbl>
      <w:tblPr>
        <w:tblStyle w:val="TableGrid"/>
        <w:tblW w:w="0" w:type="auto"/>
        <w:tblLook w:val="04A0" w:firstRow="1" w:lastRow="0" w:firstColumn="1" w:lastColumn="0" w:noHBand="0" w:noVBand="1"/>
      </w:tblPr>
      <w:tblGrid>
        <w:gridCol w:w="9350"/>
      </w:tblGrid>
      <w:tr w:rsidR="00155733" w14:paraId="4FF4AF43" w14:textId="77777777" w:rsidTr="00155733">
        <w:tc>
          <w:tcPr>
            <w:tcW w:w="9350" w:type="dxa"/>
          </w:tcPr>
          <w:p w14:paraId="258FFB8F" w14:textId="77777777" w:rsidR="00155733" w:rsidRPr="006A3404" w:rsidRDefault="00155733" w:rsidP="00155733">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FB26302" w14:textId="77777777" w:rsidR="00155733" w:rsidRPr="006A3404" w:rsidRDefault="00155733" w:rsidP="00155733">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198D1733"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54BFC057"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5B42A804"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72FE648F" w14:textId="31455A45" w:rsidR="00184B2F" w:rsidRPr="00045256" w:rsidRDefault="00155733" w:rsidP="0004525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p w14:paraId="763C2591" w14:textId="77777777" w:rsidR="00184B2F" w:rsidRPr="006052F6" w:rsidRDefault="00184B2F" w:rsidP="00184B2F">
            <w:pPr>
              <w:rPr>
                <w:b/>
                <w:bCs/>
                <w:highlight w:val="green"/>
                <w:lang w:eastAsia="x-none"/>
              </w:rPr>
            </w:pPr>
            <w:r>
              <w:rPr>
                <w:b/>
                <w:bCs/>
                <w:highlight w:val="green"/>
                <w:lang w:eastAsia="x-none"/>
              </w:rPr>
              <w:t>Agreement</w:t>
            </w:r>
          </w:p>
          <w:p w14:paraId="7C7A32C5" w14:textId="77777777" w:rsidR="00184B2F" w:rsidRPr="006052F6" w:rsidRDefault="00184B2F" w:rsidP="00184B2F">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76FA9C96" w14:textId="77777777" w:rsidR="00184B2F" w:rsidRPr="006052F6" w:rsidRDefault="00184B2F" w:rsidP="00184B2F">
            <w:pPr>
              <w:numPr>
                <w:ilvl w:val="0"/>
                <w:numId w:val="7"/>
              </w:numPr>
              <w:spacing w:before="0" w:after="0"/>
              <w:rPr>
                <w:lang w:eastAsia="x-none"/>
              </w:rPr>
            </w:pPr>
            <w:r w:rsidRPr="006052F6">
              <w:rPr>
                <w:lang w:eastAsia="x-none"/>
              </w:rPr>
              <w:t>FFS whether value of M depends on SCS</w:t>
            </w:r>
          </w:p>
          <w:p w14:paraId="25CD4C4B" w14:textId="47D22333" w:rsidR="00184B2F" w:rsidRPr="00711578" w:rsidRDefault="00184B2F" w:rsidP="00711578">
            <w:pPr>
              <w:numPr>
                <w:ilvl w:val="0"/>
                <w:numId w:val="7"/>
              </w:numPr>
              <w:spacing w:before="0" w:after="0"/>
              <w:rPr>
                <w:lang w:eastAsia="x-none"/>
              </w:rPr>
            </w:pPr>
            <w:r w:rsidRPr="006052F6">
              <w:rPr>
                <w:lang w:eastAsia="x-none"/>
              </w:rPr>
              <w:t>FFS M=1 for OOK-4</w:t>
            </w:r>
          </w:p>
        </w:tc>
      </w:tr>
    </w:tbl>
    <w:p w14:paraId="5B62A00B" w14:textId="66A8062B" w:rsidR="0084577D" w:rsidRDefault="0084577D" w:rsidP="00065E7B">
      <w:pPr>
        <w:pStyle w:val="Heading3"/>
      </w:pPr>
      <w:r w:rsidRPr="00C5111B">
        <w:lastRenderedPageBreak/>
        <w:t>OOK1</w:t>
      </w:r>
    </w:p>
    <w:p w14:paraId="72A2873D" w14:textId="1F28B96E" w:rsidR="001721C2" w:rsidRDefault="00E86FF7" w:rsidP="001721C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w:t>
      </w:r>
      <w:r w:rsidR="006C278A">
        <w:t>generate</w:t>
      </w:r>
      <w:r>
        <w:t xml:space="preserve"> the waveform. </w:t>
      </w:r>
      <w:r w:rsidR="0073700E">
        <w:t>It has been agreed in the previous meeting that the SCS used for LP-WUS</w:t>
      </w:r>
      <w:r w:rsidR="0097760E">
        <w:t xml:space="preserve"> </w:t>
      </w:r>
      <w:r w:rsidR="0073700E">
        <w:t xml:space="preserve">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w:t>
      </w:r>
      <w:r w:rsidR="001721C2">
        <w:t>either via broadcast or unicast message upon RRC release</w:t>
      </w:r>
      <w:r w:rsidR="0073700E">
        <w:t>.</w:t>
      </w:r>
      <w:r w:rsidR="00A93294">
        <w:t xml:space="preserve"> </w:t>
      </w:r>
    </w:p>
    <w:p w14:paraId="30D59D41" w14:textId="77964A73" w:rsidR="0078734A" w:rsidRDefault="0078734A" w:rsidP="003D78DF">
      <w:pPr>
        <w:pStyle w:val="ProposalText"/>
        <w:spacing w:before="240" w:after="240"/>
      </w:pPr>
      <w:bookmarkStart w:id="68" w:name="_Toc163124920"/>
      <w:bookmarkStart w:id="69" w:name="_Toc163125289"/>
      <w:bookmarkStart w:id="70" w:name="_Toc163220054"/>
      <w:bookmarkStart w:id="71" w:name="_Toc166234163"/>
      <w:r>
        <w:t xml:space="preserve">If the NW supports more than one SCS for NR transmission, then </w:t>
      </w:r>
      <w:r w:rsidR="003D78DF">
        <w:t>the choice of SCS used for LP-WUS should be left to the NW that shall be informed to the UE.</w:t>
      </w:r>
      <w:bookmarkEnd w:id="68"/>
      <w:bookmarkEnd w:id="69"/>
      <w:bookmarkEnd w:id="70"/>
      <w:bookmarkEnd w:id="71"/>
    </w:p>
    <w:p w14:paraId="6792D336" w14:textId="2C229E20" w:rsidR="00054DBE" w:rsidRDefault="00054DBE" w:rsidP="00065E7B">
      <w:pPr>
        <w:pStyle w:val="Heading3"/>
      </w:pPr>
      <w:r>
        <w:t>OOK4</w:t>
      </w:r>
    </w:p>
    <w:p w14:paraId="2410C5FA" w14:textId="36BF2663" w:rsidR="00054DBE" w:rsidRDefault="006162A5" w:rsidP="00054DBE">
      <w:r>
        <w:t>The major drawback with the OOK1 scheme is the complexity involved in the generation of waveform at the gNB side</w:t>
      </w:r>
      <w:r w:rsidR="005E1BA6">
        <w:t xml:space="preserve"> when </w:t>
      </w:r>
      <m:oMath>
        <m:r>
          <w:rPr>
            <w:rFonts w:ascii="Cambria Math" w:hAnsi="Cambria Math"/>
          </w:rPr>
          <m:t>M≥1</m:t>
        </m:r>
      </m:oMath>
      <w:r>
        <w:t>.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The OOK4 generation involves the following process</w:t>
      </w:r>
      <w:r w:rsidR="00096197">
        <w:t xml:space="preserve"> as shown in </w:t>
      </w:r>
      <w:r w:rsidR="00096197">
        <w:fldChar w:fldCharType="begin"/>
      </w:r>
      <w:r w:rsidR="00096197">
        <w:instrText xml:space="preserve"> REF _Ref165985387 \h </w:instrText>
      </w:r>
      <w:r w:rsidR="00096197">
        <w:fldChar w:fldCharType="separate"/>
      </w:r>
      <w:r w:rsidR="00096197">
        <w:t xml:space="preserve">Fig. </w:t>
      </w:r>
      <w:r w:rsidR="00096197">
        <w:rPr>
          <w:noProof/>
        </w:rPr>
        <w:t>1</w:t>
      </w:r>
      <w:r w:rsidR="00096197">
        <w:fldChar w:fldCharType="end"/>
      </w:r>
      <w:r w:rsidR="003113D8">
        <w:t>a, which is described briefly below.</w:t>
      </w:r>
      <w:r w:rsidR="008B1928">
        <w:t xml:space="preserve"> </w:t>
      </w:r>
      <w:r w:rsidR="008B1928">
        <w:fldChar w:fldCharType="begin"/>
      </w:r>
      <w:r w:rsidR="008B1928">
        <w:instrText xml:space="preserve"> REF _Ref165985387 \h </w:instrText>
      </w:r>
      <w:r w:rsidR="008B1928">
        <w:fldChar w:fldCharType="separate"/>
      </w:r>
      <w:r w:rsidR="008B1928">
        <w:t xml:space="preserve">Fig. </w:t>
      </w:r>
      <w:r w:rsidR="008B1928">
        <w:rPr>
          <w:noProof/>
        </w:rPr>
        <w:t>1</w:t>
      </w:r>
      <w:r w:rsidR="008B1928">
        <w:fldChar w:fldCharType="end"/>
      </w:r>
      <w:r w:rsidR="008B1928">
        <w:t xml:space="preserve">b illustrates the use of phase ramp in the FFT domain to achieve the </w:t>
      </w:r>
      <w:r w:rsidR="005F4775">
        <w:t xml:space="preserve">time offset within a CP-OFDM symbol. Thus, the same pulse defined in frequency domain can be used </w:t>
      </w:r>
      <w:r w:rsidR="00B779C2">
        <w:t xml:space="preserve">to generate OOK pulse at different time offset using phase ramp. </w:t>
      </w:r>
      <w:r w:rsidR="008667CE">
        <w:t>Additionally,</w:t>
      </w:r>
      <w:r w:rsidR="00B779C2">
        <w:t xml:space="preserve"> FFT follows superposition</w:t>
      </w:r>
      <w:r w:rsidR="0060107B">
        <w:t xml:space="preserve">, thus add them in frequency </w:t>
      </w:r>
      <w:r w:rsidR="00E53E96">
        <w:t>produces the same effect in time domain.</w:t>
      </w:r>
      <w:r>
        <w:t xml:space="preserve"> </w:t>
      </w:r>
    </w:p>
    <w:p w14:paraId="4C60912D" w14:textId="0C1C555B" w:rsidR="00E533C4" w:rsidRPr="00E533C4" w:rsidRDefault="00E533C4" w:rsidP="005A0CB1">
      <w:pPr>
        <w:numPr>
          <w:ilvl w:val="0"/>
          <w:numId w:val="4"/>
        </w:numPr>
        <w:rPr>
          <w:lang w:val="en-GB"/>
        </w:rPr>
      </w:pPr>
      <w:r w:rsidRPr="00E533C4">
        <w:rPr>
          <w:lang w:val="en-GB"/>
        </w:rPr>
        <w:t xml:space="preserve">The desired time domain waveform, which may contain multiple ON/OFF keying depending on </w:t>
      </w:r>
      <m:oMath>
        <m:r>
          <w:rPr>
            <w:rFonts w:ascii="Cambria Math" w:hAnsi="Cambria Math"/>
            <w:lang w:val="en-GB"/>
          </w:rPr>
          <m:t>M</m:t>
        </m:r>
      </m:oMath>
      <w:r w:rsidRPr="00E533C4">
        <w:rPr>
          <w:lang w:val="en-GB"/>
        </w:rPr>
        <w:t xml:space="preserve">, is created by having the samples matching the desired LP-WUS BW for a duration of one NR CP-OFDM symbol. Let this be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DFT samples, which is less than the NR FFT size of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NR</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w:t>
      </w:r>
    </w:p>
    <w:p w14:paraId="2FAE4ACF" w14:textId="3960D20F" w:rsidR="00E533C4" w:rsidRPr="00E533C4" w:rsidRDefault="00E533C4" w:rsidP="005A0CB1">
      <w:pPr>
        <w:numPr>
          <w:ilvl w:val="0"/>
          <w:numId w:val="4"/>
        </w:numPr>
        <w:rPr>
          <w:lang w:val="en-GB"/>
        </w:rPr>
      </w:pPr>
      <w:r w:rsidRPr="00E533C4">
        <w:rPr>
          <w:lang w:val="en-GB"/>
        </w:rPr>
        <w:t xml:space="preserve">Once TD waveform is generated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samples, DFT is performed for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size, which is then followed by DFT shift process to ensure DC centering.</w:t>
      </w:r>
    </w:p>
    <w:p w14:paraId="4C78AA69" w14:textId="3F151B2F" w:rsidR="00E533C4" w:rsidRPr="00E533C4" w:rsidRDefault="00E533C4" w:rsidP="005A0CB1">
      <w:pPr>
        <w:numPr>
          <w:ilvl w:val="0"/>
          <w:numId w:val="4"/>
        </w:numPr>
        <w:rPr>
          <w:lang w:val="en-GB"/>
        </w:rPr>
      </w:pPr>
      <w:r w:rsidRPr="00E533C4">
        <w:rPr>
          <w:lang w:val="en-GB"/>
        </w:rPr>
        <w:t xml:space="preserve">The DFT spread waveform is then mapped to the respect LP-WUS region within NR carrier BW, which is then followed by IFFT shift and IFFT process using </w:t>
      </w:r>
      <m:oMath>
        <m:r>
          <w:rPr>
            <w:rFonts w:ascii="Cambria Math" w:hAnsi="Cambria Math"/>
            <w:lang w:val="en-GB"/>
          </w:rPr>
          <m:t>N</m:t>
        </m:r>
      </m:oMath>
      <w:r w:rsidRPr="00E533C4">
        <w:rPr>
          <w:lang w:val="en-GB"/>
        </w:rPr>
        <w:t xml:space="preserve"> point IFFT process. </w:t>
      </w:r>
    </w:p>
    <w:p w14:paraId="4C2E555C" w14:textId="77777777" w:rsidR="00E533C4" w:rsidRPr="00E533C4" w:rsidRDefault="00E533C4" w:rsidP="005A0CB1">
      <w:pPr>
        <w:numPr>
          <w:ilvl w:val="0"/>
          <w:numId w:val="4"/>
        </w:numPr>
        <w:rPr>
          <w:lang w:val="en-GB"/>
        </w:rPr>
      </w:pPr>
      <w:r w:rsidRPr="00E533C4">
        <w:rPr>
          <w:lang w:val="en-GB"/>
        </w:rPr>
        <w:t>The reason for doing DC centering, i.e., DFT shift, before mapping is to align the DC in the center as the LR uses the center of LP-WUS transmission as the local oscillator (LO) frequency for reception.</w:t>
      </w:r>
    </w:p>
    <w:p w14:paraId="2960C314" w14:textId="5E2B179A" w:rsidR="00FD7E1F" w:rsidRDefault="00E533C4" w:rsidP="00343657">
      <w:pPr>
        <w:numPr>
          <w:ilvl w:val="0"/>
          <w:numId w:val="4"/>
        </w:numPr>
      </w:pPr>
      <w:r w:rsidRPr="00B35AFD">
        <w:rPr>
          <w:lang w:val="en-GB"/>
        </w:rPr>
        <w:t>As the waveform is created together with the NR signal, the CP insertion in the final TD transmission follows the NR process. An illustration of OOK4 generation is presented in</w:t>
      </w:r>
      <w:r w:rsidR="00E77834" w:rsidRPr="00B35AFD">
        <w:rPr>
          <w:lang w:val="en-GB"/>
        </w:rPr>
        <w:t xml:space="preserve"> </w:t>
      </w:r>
      <w:r w:rsidR="00E77834">
        <w:fldChar w:fldCharType="begin"/>
      </w:r>
      <w:r w:rsidR="00E77834">
        <w:instrText xml:space="preserve"> REF _Ref165985387 \h </w:instrText>
      </w:r>
      <w:r w:rsidR="00E77834">
        <w:fldChar w:fldCharType="separate"/>
      </w:r>
      <w:r w:rsidR="00E77834">
        <w:t xml:space="preserve">Fig. </w:t>
      </w:r>
      <w:r w:rsidR="00E77834">
        <w:rPr>
          <w:noProof/>
        </w:rPr>
        <w:t>1</w:t>
      </w:r>
      <w:r w:rsidR="00E77834">
        <w:fldChar w:fldCharType="end"/>
      </w:r>
      <w:r w:rsidR="00F4217A">
        <w:t>a</w:t>
      </w:r>
      <w:r w:rsidRPr="00B35AFD">
        <w:rPr>
          <w:lang w:val="en-GB"/>
        </w:rPr>
        <w:t>.</w:t>
      </w:r>
    </w:p>
    <w:tbl>
      <w:tblPr>
        <w:tblStyle w:val="TableGrid"/>
        <w:tblW w:w="9326" w:type="dxa"/>
        <w:tblLook w:val="04A0" w:firstRow="1" w:lastRow="0" w:firstColumn="1" w:lastColumn="0" w:noHBand="0" w:noVBand="1"/>
      </w:tblPr>
      <w:tblGrid>
        <w:gridCol w:w="5231"/>
        <w:gridCol w:w="4095"/>
      </w:tblGrid>
      <w:tr w:rsidR="00FD1084" w14:paraId="6AAFF440" w14:textId="77777777" w:rsidTr="00343657">
        <w:trPr>
          <w:trHeight w:val="3421"/>
        </w:trPr>
        <w:tc>
          <w:tcPr>
            <w:tcW w:w="5242" w:type="dxa"/>
          </w:tcPr>
          <w:p w14:paraId="595F224E" w14:textId="4146B749" w:rsidR="00441E33" w:rsidRPr="004C5C3A" w:rsidRDefault="00441E33" w:rsidP="00D874ED">
            <w:pPr>
              <w:jc w:val="center"/>
              <w:rPr>
                <w:sz w:val="16"/>
                <w:szCs w:val="14"/>
              </w:rPr>
            </w:pPr>
            <w:r w:rsidRPr="004C5C3A">
              <w:rPr>
                <w:noProof/>
                <w:sz w:val="16"/>
                <w:szCs w:val="14"/>
                <w:lang w:val="en-GB"/>
              </w:rPr>
              <w:drawing>
                <wp:inline distT="0" distB="0" distL="0" distR="0" wp14:anchorId="121159F5" wp14:editId="4ACDD1F7">
                  <wp:extent cx="3165763" cy="1939527"/>
                  <wp:effectExtent l="0" t="0" r="0" b="3810"/>
                  <wp:docPr id="2086828761" name="Picture 20868287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31186" name="Picture 463631186"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36354" cy="2044041"/>
                          </a:xfrm>
                          <a:prstGeom prst="rect">
                            <a:avLst/>
                          </a:prstGeom>
                          <a:noFill/>
                        </pic:spPr>
                      </pic:pic>
                    </a:graphicData>
                  </a:graphic>
                </wp:inline>
              </w:drawing>
            </w:r>
            <w:r w:rsidR="00D874ED" w:rsidRPr="004C5C3A">
              <w:rPr>
                <w:sz w:val="16"/>
                <w:szCs w:val="14"/>
              </w:rPr>
              <w:t>(a) generation of OOK4</w:t>
            </w:r>
          </w:p>
        </w:tc>
        <w:tc>
          <w:tcPr>
            <w:tcW w:w="4084" w:type="dxa"/>
            <w:vAlign w:val="center"/>
          </w:tcPr>
          <w:p w14:paraId="31B3F197" w14:textId="03BD6B4F" w:rsidR="00441E33" w:rsidRPr="004C5C3A" w:rsidRDefault="00FD1084" w:rsidP="00441E33">
            <w:pPr>
              <w:jc w:val="center"/>
              <w:rPr>
                <w:sz w:val="16"/>
                <w:szCs w:val="14"/>
              </w:rPr>
            </w:pPr>
            <w:r>
              <w:rPr>
                <w:noProof/>
                <w:sz w:val="16"/>
                <w:szCs w:val="14"/>
              </w:rPr>
              <w:drawing>
                <wp:inline distT="0" distB="0" distL="0" distR="0" wp14:anchorId="0F91D76F" wp14:editId="504A4092">
                  <wp:extent cx="2463690" cy="1391862"/>
                  <wp:effectExtent l="0" t="0" r="0" b="0"/>
                  <wp:docPr id="179556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3424" cy="1425609"/>
                          </a:xfrm>
                          <a:prstGeom prst="rect">
                            <a:avLst/>
                          </a:prstGeom>
                          <a:noFill/>
                        </pic:spPr>
                      </pic:pic>
                    </a:graphicData>
                  </a:graphic>
                </wp:inline>
              </w:drawing>
            </w:r>
            <w:r w:rsidR="0036467D" w:rsidRPr="004C5C3A">
              <w:rPr>
                <w:sz w:val="16"/>
                <w:szCs w:val="14"/>
              </w:rPr>
              <w:t>(b) Time offset as FD phase ramp</w:t>
            </w:r>
          </w:p>
        </w:tc>
      </w:tr>
    </w:tbl>
    <w:p w14:paraId="5FF89B7A" w14:textId="1DBAD50D" w:rsidR="004F5444" w:rsidRDefault="004F5444" w:rsidP="004F5444">
      <w:pPr>
        <w:pStyle w:val="Caption"/>
      </w:pPr>
      <w:bookmarkStart w:id="72" w:name="_Ref165985387"/>
      <w:r>
        <w:t xml:space="preserve">Fig. </w:t>
      </w:r>
      <w:r>
        <w:fldChar w:fldCharType="begin"/>
      </w:r>
      <w:r>
        <w:instrText xml:space="preserve"> SEQ Fig. \* ARABIC </w:instrText>
      </w:r>
      <w:r>
        <w:fldChar w:fldCharType="separate"/>
      </w:r>
      <w:r w:rsidR="00E60EBD">
        <w:rPr>
          <w:noProof/>
        </w:rPr>
        <w:t>1</w:t>
      </w:r>
      <w:r>
        <w:fldChar w:fldCharType="end"/>
      </w:r>
      <w:bookmarkEnd w:id="72"/>
      <w:r>
        <w:t xml:space="preserve"> OOK4 signal generation together with NR</w:t>
      </w:r>
    </w:p>
    <w:p w14:paraId="5610A66B" w14:textId="3FEBA9B0" w:rsidR="00880611" w:rsidRPr="00880611" w:rsidRDefault="00880611" w:rsidP="00343657">
      <w:r>
        <w:lastRenderedPageBreak/>
        <w:t xml:space="preserve">Thus, the generation of OOK4 signal is relatively easier compared to OOK1 scheme, which involves TD insertion of the LP-WUS signal. It is worth noting that the DFT shift, or DC centering operation is identical to multiplying </w:t>
      </w:r>
      <m:oMath>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oMath>
      <w:r>
        <w:t xml:space="preserve"> before each sample before DFT operation, i.e., on the desired TD samples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t>.</w:t>
      </w:r>
    </w:p>
    <w:p w14:paraId="652AF005" w14:textId="626F2E77" w:rsidR="00FD7E1F" w:rsidRDefault="00FD7E1F" w:rsidP="00ED72D2">
      <w:pPr>
        <w:pStyle w:val="ObservationText"/>
        <w:spacing w:before="240" w:after="240"/>
      </w:pPr>
      <w:bookmarkStart w:id="73" w:name="_Toc159228330"/>
      <w:bookmarkStart w:id="74" w:name="_Toc161836572"/>
      <w:bookmarkStart w:id="75" w:name="_Toc161928345"/>
      <w:bookmarkStart w:id="76" w:name="_Toc161928375"/>
      <w:bookmarkStart w:id="77" w:name="_Toc161928405"/>
      <w:bookmarkStart w:id="78" w:name="_Toc161928435"/>
      <w:bookmarkStart w:id="79" w:name="_Toc161928507"/>
      <w:bookmarkStart w:id="80" w:name="_Toc161928584"/>
      <w:bookmarkStart w:id="81" w:name="_Toc161928699"/>
      <w:bookmarkStart w:id="82" w:name="_Toc161928772"/>
      <w:bookmarkStart w:id="83" w:name="_Toc161928804"/>
      <w:bookmarkStart w:id="84" w:name="_Toc163220640"/>
      <w:bookmarkStart w:id="85" w:name="_Toc163221357"/>
      <w:bookmarkStart w:id="86" w:name="_Toc166233303"/>
      <w:bookmarkStart w:id="87" w:name="_Toc166233504"/>
      <w:bookmarkStart w:id="88" w:name="_Toc166233857"/>
      <w:r>
        <w:t xml:space="preserve">The generation of OOK4 signal at gNB is relatively easier compared to OOK1 scheme for modulation order </w:t>
      </w:r>
      <m:oMath>
        <m:r>
          <w:rPr>
            <w:rFonts w:ascii="Cambria Math" w:hAnsi="Cambria Math"/>
          </w:rPr>
          <m:t>M&gt;1</m:t>
        </m:r>
      </m:oMath>
      <w:r>
        <w:t>.</w:t>
      </w:r>
      <w:bookmarkEnd w:id="73"/>
      <w:bookmarkEnd w:id="74"/>
      <w:bookmarkEnd w:id="75"/>
      <w:bookmarkEnd w:id="76"/>
      <w:bookmarkEnd w:id="77"/>
      <w:bookmarkEnd w:id="78"/>
      <w:bookmarkEnd w:id="79"/>
      <w:bookmarkEnd w:id="80"/>
      <w:bookmarkEnd w:id="81"/>
      <w:bookmarkEnd w:id="82"/>
      <w:bookmarkEnd w:id="83"/>
      <w:r>
        <w:t xml:space="preserve"> </w:t>
      </w:r>
      <w:r w:rsidR="00204E4B">
        <w:t xml:space="preserve">However, the need for additional DFT HW </w:t>
      </w:r>
      <w:r w:rsidR="00553A4B">
        <w:t xml:space="preserve">may pose additional challenges in the </w:t>
      </w:r>
      <w:r w:rsidR="00666B0A">
        <w:t>acceptance</w:t>
      </w:r>
      <w:r w:rsidR="00553A4B">
        <w:t>.</w:t>
      </w:r>
      <w:bookmarkEnd w:id="84"/>
      <w:bookmarkEnd w:id="85"/>
      <w:bookmarkEnd w:id="86"/>
      <w:bookmarkEnd w:id="87"/>
      <w:bookmarkEnd w:id="88"/>
    </w:p>
    <w:tbl>
      <w:tblPr>
        <w:tblStyle w:val="TableGrid"/>
        <w:tblW w:w="0" w:type="auto"/>
        <w:tblLook w:val="04A0" w:firstRow="1" w:lastRow="0" w:firstColumn="1" w:lastColumn="0" w:noHBand="0" w:noVBand="1"/>
      </w:tblPr>
      <w:tblGrid>
        <w:gridCol w:w="9350"/>
      </w:tblGrid>
      <w:tr w:rsidR="00404262" w14:paraId="48288615" w14:textId="77777777" w:rsidTr="00404262">
        <w:tc>
          <w:tcPr>
            <w:tcW w:w="9350" w:type="dxa"/>
          </w:tcPr>
          <w:p w14:paraId="55ACA97F" w14:textId="77777777" w:rsidR="00404262" w:rsidRPr="006052F6" w:rsidRDefault="00404262" w:rsidP="00404262">
            <w:pPr>
              <w:rPr>
                <w:b/>
                <w:bCs/>
                <w:highlight w:val="green"/>
                <w:lang w:eastAsia="x-none"/>
              </w:rPr>
            </w:pPr>
            <w:r>
              <w:rPr>
                <w:b/>
                <w:bCs/>
                <w:highlight w:val="green"/>
                <w:lang w:eastAsia="x-none"/>
              </w:rPr>
              <w:t>Agreement</w:t>
            </w:r>
          </w:p>
          <w:p w14:paraId="5BEF4D1E" w14:textId="77777777" w:rsidR="00404262" w:rsidRPr="005F5757" w:rsidRDefault="00404262" w:rsidP="00404262">
            <w:pPr>
              <w:rPr>
                <w:lang w:eastAsia="x-none"/>
              </w:rPr>
            </w:pPr>
            <w:r w:rsidRPr="005F5757">
              <w:rPr>
                <w:lang w:eastAsia="x-none"/>
              </w:rPr>
              <w:t>For evaluation purpose on LP-WUS, companies report the overlaid OFDM sequence(s), including:</w:t>
            </w:r>
          </w:p>
          <w:p w14:paraId="066E6BE4" w14:textId="77777777" w:rsidR="00404262" w:rsidRPr="005F5757" w:rsidRDefault="00404262" w:rsidP="00404262">
            <w:pPr>
              <w:numPr>
                <w:ilvl w:val="0"/>
                <w:numId w:val="7"/>
              </w:numPr>
              <w:spacing w:before="0" w:after="0"/>
              <w:rPr>
                <w:lang w:eastAsia="x-none"/>
              </w:rPr>
            </w:pPr>
            <w:r w:rsidRPr="005F5757">
              <w:rPr>
                <w:lang w:eastAsia="x-none"/>
              </w:rPr>
              <w:t>Sequence(s) generation and how sequence(s) map in time or frequency domain (including any details with multiplexing and IFFT).</w:t>
            </w:r>
          </w:p>
          <w:p w14:paraId="552DC432" w14:textId="77777777" w:rsidR="00404262" w:rsidRPr="005F5757" w:rsidRDefault="00404262" w:rsidP="00404262">
            <w:pPr>
              <w:numPr>
                <w:ilvl w:val="0"/>
                <w:numId w:val="7"/>
              </w:numPr>
              <w:spacing w:before="0" w:after="0"/>
              <w:rPr>
                <w:lang w:eastAsia="x-none"/>
              </w:rPr>
            </w:pPr>
            <w:r w:rsidRPr="005F5757">
              <w:rPr>
                <w:lang w:eastAsia="x-none"/>
              </w:rPr>
              <w:t>Number of candidate overlaid OFDM sequences used for information conveying</w:t>
            </w:r>
          </w:p>
          <w:p w14:paraId="57CC9F1C" w14:textId="77777777" w:rsidR="00404262" w:rsidRPr="005F5757" w:rsidRDefault="00404262" w:rsidP="00404262">
            <w:pPr>
              <w:numPr>
                <w:ilvl w:val="1"/>
                <w:numId w:val="7"/>
              </w:numPr>
              <w:spacing w:before="0" w:after="0"/>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CD8119D" w14:textId="0E94EA2B" w:rsidR="00404262" w:rsidRDefault="00404262" w:rsidP="00404262">
            <w:pPr>
              <w:numPr>
                <w:ilvl w:val="0"/>
                <w:numId w:val="7"/>
              </w:numPr>
              <w:spacing w:before="0" w:after="0"/>
              <w:rPr>
                <w:lang w:eastAsia="x-none"/>
              </w:rPr>
            </w:pPr>
            <w:r w:rsidRPr="005F5757">
              <w:rPr>
                <w:lang w:eastAsia="x-none"/>
              </w:rPr>
              <w:t>How the proposed sequence design is processed by OFDM-based LP-WUR, e.g., in time domain or in frequency domain or in both time and frequency domain.</w:t>
            </w:r>
          </w:p>
        </w:tc>
      </w:tr>
    </w:tbl>
    <w:p w14:paraId="5F71517F" w14:textId="77777777" w:rsidR="00B83CAC" w:rsidRDefault="00B83CAC" w:rsidP="00065E7B">
      <w:pPr>
        <w:pStyle w:val="Heading3"/>
        <w:rPr>
          <w:lang w:val="en-GB" w:eastAsia="zh-CN"/>
        </w:rPr>
      </w:pPr>
      <w:r>
        <w:rPr>
          <w:lang w:val="en-GB" w:eastAsia="zh-CN"/>
        </w:rPr>
        <w:t>Unified design for OOK generation</w:t>
      </w:r>
    </w:p>
    <w:p w14:paraId="19506861" w14:textId="77777777" w:rsidR="00B83CAC" w:rsidRDefault="00B83CAC" w:rsidP="00B83CAC">
      <w:pPr>
        <w:rPr>
          <w:rFonts w:eastAsiaTheme="minorEastAsia"/>
        </w:rPr>
      </w:pPr>
      <w:r>
        <w:t xml:space="preserve">To discuss the generation of unified OOK waveform using </w:t>
      </w:r>
      <m:oMath>
        <m:r>
          <w:rPr>
            <w:rFonts w:ascii="Cambria Math" w:hAnsi="Cambria Math"/>
          </w:rPr>
          <m:t>M</m:t>
        </m:r>
      </m:oMath>
      <w:r>
        <w:rPr>
          <w:rFonts w:eastAsiaTheme="minorEastAsia"/>
        </w:rPr>
        <w:t xml:space="preserve"> as the modulation level, let us consider the following representation as follows.</w:t>
      </w:r>
    </w:p>
    <w:p w14:paraId="3CC112A7" w14:textId="77777777" w:rsidR="00B83CAC" w:rsidRDefault="00B83CAC" w:rsidP="00B83CAC">
      <w:pPr>
        <w:pStyle w:val="ListParagraph"/>
        <w:spacing w:before="120" w:after="120"/>
      </w:pPr>
      <w:r>
        <w:rPr>
          <w:rFonts w:eastAsiaTheme="minorEastAsia"/>
          <w:iCs/>
        </w:rPr>
        <w:t xml:space="preserve">Let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nr</m:t>
            </m:r>
          </m:sub>
        </m:sSub>
      </m:oMath>
      <w:r w:rsidRPr="00303A6B">
        <w:t xml:space="preserve"> be the tones allocated for LP-WUS and the total FFT size used by NR</w:t>
      </w:r>
      <w:r>
        <w:t>.</w:t>
      </w:r>
    </w:p>
    <w:p w14:paraId="55F55A19"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be the pulse shaping sequence</w:t>
      </w:r>
      <w:r>
        <w:t>/weights</w:t>
      </w:r>
      <w:r w:rsidRPr="00303A6B">
        <w:t xml:space="preserve"> of length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with </w:t>
      </w:r>
      <m:oMath>
        <m:r>
          <w:rPr>
            <w:rFonts w:ascii="Cambria Math" w:hAnsi="Cambria Math"/>
          </w:rPr>
          <m:t>k</m:t>
        </m:r>
      </m:oMath>
      <w:r w:rsidRPr="00303A6B">
        <w:t xml:space="preserve"> as the index, i.e., </w:t>
      </w:r>
      <m:oMath>
        <m:r>
          <w:rPr>
            <w:rFonts w:ascii="Cambria Math" w:hAnsi="Cambria Math"/>
          </w:rPr>
          <m:t>k∈{0,1,…,</m:t>
        </m:r>
        <m:sSub>
          <m:sSubPr>
            <m:ctrlPr>
              <w:rPr>
                <w:rFonts w:ascii="Cambria Math" w:hAnsi="Cambria Math"/>
                <w:i/>
                <w:iCs/>
              </w:rPr>
            </m:ctrlPr>
          </m:sSubPr>
          <m:e>
            <m:r>
              <w:rPr>
                <w:rFonts w:ascii="Cambria Math" w:hAnsi="Cambria Math"/>
              </w:rPr>
              <m:t>N</m:t>
            </m:r>
          </m:e>
          <m:sub>
            <m:r>
              <w:rPr>
                <w:rFonts w:ascii="Cambria Math" w:hAnsi="Cambria Math"/>
              </w:rPr>
              <m:t>wus</m:t>
            </m:r>
          </m:sub>
        </m:sSub>
        <m:r>
          <w:rPr>
            <w:rFonts w:ascii="Cambria Math" w:hAnsi="Cambria Math"/>
          </w:rPr>
          <m:t>-1}</m:t>
        </m:r>
      </m:oMath>
    </w:p>
    <w:p w14:paraId="408E4B39" w14:textId="77777777" w:rsidR="00B83CAC" w:rsidRPr="00303A6B" w:rsidRDefault="00B83CAC" w:rsidP="00B83CAC">
      <w:pPr>
        <w:pStyle w:val="ListParagraph"/>
        <w:spacing w:before="120" w:after="120"/>
      </w:pPr>
      <w:r w:rsidRPr="00303A6B">
        <w:t xml:space="preserve">Let </w:t>
      </w:r>
      <m:oMath>
        <m:r>
          <w:rPr>
            <w:rFonts w:ascii="Cambria Math" w:hAnsi="Cambria Math"/>
          </w:rPr>
          <m:t>M</m:t>
        </m:r>
      </m:oMath>
      <w:r w:rsidRPr="00303A6B">
        <w:t xml:space="preserve"> be the modulation </w:t>
      </w:r>
      <w:r>
        <w:t>order used for</w:t>
      </w:r>
      <w:r w:rsidRPr="00303A6B">
        <w:t xml:space="preserve"> OOK signal, i.e., </w:t>
      </w:r>
      <m:oMath>
        <m:r>
          <w:rPr>
            <w:rFonts w:ascii="Cambria Math" w:hAnsi="Cambria Math"/>
          </w:rPr>
          <m:t>M</m:t>
        </m:r>
      </m:oMath>
      <w:r w:rsidRPr="00303A6B">
        <w:t xml:space="preserve"> distinct </w:t>
      </w:r>
      <w:r>
        <w:t xml:space="preserve">ON/OFF keying signal packed </w:t>
      </w:r>
      <w:r w:rsidRPr="00303A6B">
        <w:t>within an equivalent NR CP-OFDM symbol</w:t>
      </w:r>
      <w:r>
        <w:t>.</w:t>
      </w:r>
    </w:p>
    <w:p w14:paraId="2DE890E4"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Pr="00303A6B">
        <w:t xml:space="preserve"> be the sequence mapped on to LP-WUS tones at each tone </w:t>
      </w:r>
      <m:oMath>
        <m:r>
          <w:rPr>
            <w:rFonts w:ascii="Cambria Math" w:hAnsi="Cambria Math"/>
          </w:rPr>
          <m:t>k</m:t>
        </m:r>
      </m:oMath>
      <w:r w:rsidRPr="00303A6B">
        <w:t xml:space="preserve"> to obtain a pulse of duration corresponding the modulation order </w:t>
      </w:r>
      <m:oMath>
        <m:r>
          <w:rPr>
            <w:rFonts w:ascii="Cambria Math" w:hAnsi="Cambria Math"/>
          </w:rPr>
          <m:t>M</m:t>
        </m:r>
      </m:oMath>
    </w:p>
    <w:p w14:paraId="4E0B43BC" w14:textId="77777777" w:rsidR="00B83CAC" w:rsidRPr="00303A6B" w:rsidRDefault="00B83CAC" w:rsidP="00B83CAC">
      <w:pPr>
        <w:pStyle w:val="ListParagraph"/>
        <w:numPr>
          <w:ilvl w:val="1"/>
          <w:numId w:val="4"/>
        </w:numPr>
        <w:spacing w:before="120" w:after="120"/>
      </w:pPr>
      <w:r w:rsidRPr="00303A6B">
        <w:t>As the pulse generation already uses overlay sequence, correlation can be performed by sequence detectors to obtain sharper correlation, i.e., using coherent receiver</w:t>
      </w:r>
      <w:r>
        <w:t>.</w:t>
      </w:r>
    </w:p>
    <w:p w14:paraId="21325306" w14:textId="77777777" w:rsidR="00B83CAC" w:rsidRDefault="00B83CAC" w:rsidP="00B83CAC">
      <w:pPr>
        <w:pStyle w:val="ListParagraph"/>
        <w:numPr>
          <w:ilvl w:val="1"/>
          <w:numId w:val="4"/>
        </w:numPr>
        <w:spacing w:before="120" w:after="120"/>
      </w:pPr>
      <w:r w:rsidRPr="00303A6B">
        <w:t xml:space="preserve">Generation of the sequence at LR is straightforward as </w:t>
      </w:r>
      <w:r>
        <w:t>it requires to know only the LP-WUS BW</w:t>
      </w:r>
      <w:r w:rsidRPr="00303A6B">
        <w:t xml:space="preserve">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5A0CB1">
        <w:rPr>
          <w:iCs/>
        </w:rPr>
        <w:t xml:space="preserve"> and the modulation order </w:t>
      </w:r>
      <m:oMath>
        <m:r>
          <w:rPr>
            <w:rFonts w:ascii="Cambria Math" w:hAnsi="Cambria Math"/>
          </w:rPr>
          <m:t>M</m:t>
        </m:r>
      </m:oMath>
      <w:r w:rsidRPr="005A0CB1">
        <w:rPr>
          <w:iCs/>
        </w:rPr>
        <w:t xml:space="preserve">, i.e., </w:t>
      </w:r>
      <w:r>
        <w:rPr>
          <w:iCs/>
        </w:rPr>
        <w:t>o</w:t>
      </w:r>
      <w:r w:rsidRPr="00303A6B">
        <w:t xml:space="preserve">nly </w:t>
      </w:r>
      <m:oMath>
        <m:r>
          <w:rPr>
            <w:rFonts w:ascii="Cambria Math" w:hAnsi="Cambria Math"/>
          </w:rPr>
          <m:t>M</m:t>
        </m:r>
        <m:r>
          <m:rPr>
            <m:sty m:val="p"/>
          </m:rPr>
          <w:rPr>
            <w:rFonts w:ascii="Cambria Math" w:hAnsi="Cambria Math"/>
          </w:rPr>
          <m:t>,and</m:t>
        </m:r>
        <m:r>
          <w:rPr>
            <w:rFonts w:ascii="Cambria Math" w:hAnsi="Cambria Math"/>
          </w:rPr>
          <m:t> </m:t>
        </m:r>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t>
      </w:r>
      <w:r>
        <w:t>are</w:t>
      </w:r>
      <w:r w:rsidRPr="00303A6B">
        <w:t xml:space="preserve"> needed to recreate the waveform for correlation.</w:t>
      </w:r>
    </w:p>
    <w:p w14:paraId="22A7CAD9" w14:textId="7292326C" w:rsidR="00B83CAC" w:rsidRPr="00303A6B" w:rsidRDefault="00B83CAC" w:rsidP="00FC4391">
      <w:r>
        <w:t xml:space="preserve">Using the above notations, the ON duration pulse can be created </w:t>
      </w:r>
      <w:r w:rsidRPr="00303A6B">
        <w:t xml:space="preserve">using </w:t>
      </w:r>
      <w:r>
        <w:t xml:space="preserve">a </w:t>
      </w:r>
      <w:r w:rsidRPr="00303A6B">
        <w:t xml:space="preserve">pulse shaping function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as</w:t>
      </w:r>
    </w:p>
    <w:p w14:paraId="158BE9A5" w14:textId="7865FBC0" w:rsidR="00B83CAC" w:rsidRDefault="008C4907" w:rsidP="00543996">
      <w:pPr>
        <w:pStyle w:val="ListParagraph"/>
        <w:numPr>
          <w:ilvl w:val="0"/>
          <w:numId w:val="0"/>
        </w:numPr>
        <w:spacing w:before="120" w:after="120"/>
        <w:ind w:left="568"/>
      </w:pPr>
      <m:oMathPara>
        <m:oMath>
          <m:sSub>
            <m:sSubPr>
              <m:ctrlPr>
                <w:rPr>
                  <w:rFonts w:ascii="Cambria Math" w:hAnsi="Cambria Math"/>
                  <w:i/>
                  <w:iCs/>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k</m:t>
              </m:r>
            </m:sub>
          </m:sSub>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-jπ×k×</m:t>
                  </m:r>
                  <m:d>
                    <m:dPr>
                      <m:ctrlPr>
                        <w:rPr>
                          <w:rFonts w:ascii="Cambria Math" w:hAnsi="Cambria Math"/>
                          <w:i/>
                          <w:iCs/>
                        </w:rPr>
                      </m:ctrlPr>
                    </m:dPr>
                    <m:e>
                      <m:r>
                        <w:rPr>
                          <w:rFonts w:ascii="Cambria Math" w:hAnsi="Cambria Math"/>
                        </w:rPr>
                        <m:t>k+1</m:t>
                      </m:r>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M</m:t>
                      </m:r>
                    </m:den>
                  </m:f>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wus</m:t>
                          </m:r>
                        </m:sub>
                      </m:sSub>
                    </m:den>
                  </m:f>
                </m:e>
              </m:d>
            </m:e>
          </m:func>
          <m:r>
            <w:rPr>
              <w:rFonts w:ascii="Cambria Math" w:hAnsi="Cambria Math"/>
            </w:rPr>
            <m:t>,</m:t>
          </m:r>
        </m:oMath>
      </m:oMathPara>
    </w:p>
    <w:p w14:paraId="26F8A938" w14:textId="77777777" w:rsidR="00312C81" w:rsidRPr="005A0CB1" w:rsidRDefault="00312C81" w:rsidP="00312C81">
      <w:pPr>
        <w:rPr>
          <w:rFonts w:eastAsiaTheme="minorEastAsia"/>
        </w:rPr>
      </w:pPr>
      <w:r>
        <w:t xml:space="preserve">where the exponent function is a Zadoff-Chu sequence with root </w:t>
      </w:r>
      <m:oMath>
        <m:r>
          <w:rPr>
            <w:rFonts w:ascii="Cambria Math" w:hAnsi="Cambria Math"/>
          </w:rPr>
          <m:t>≤1</m:t>
        </m:r>
      </m:oMath>
      <w:r w:rsidRPr="005A0CB1">
        <w:rPr>
          <w:rFonts w:eastAsiaTheme="minorEastAsia"/>
        </w:rPr>
        <w:t>, which is usually referred to as a chirp</w:t>
      </w:r>
      <w:r>
        <w:rPr>
          <w:rFonts w:eastAsiaTheme="minorEastAsia"/>
        </w:rPr>
        <w:t xml:space="preserve"> </w:t>
      </w:r>
      <w:r w:rsidRPr="005A0CB1">
        <w:rPr>
          <w:rFonts w:eastAsiaTheme="minorEastAsia"/>
        </w:rPr>
        <w:t>waveform</w:t>
      </w:r>
      <w:r>
        <w:rPr>
          <w:rFonts w:eastAsiaTheme="minorEastAsia"/>
        </w:rPr>
        <w:t xml:space="preserve"> that </w:t>
      </w:r>
      <w:r w:rsidRPr="005A0CB1">
        <w:rPr>
          <w:rFonts w:eastAsiaTheme="minorEastAsia"/>
        </w:rPr>
        <w:t xml:space="preserve">falls under CAZAC family. Due to the different location of ON/OFF within the OFDM equivalent duration, i.e., </w:t>
      </w:r>
      <m:oMath>
        <m:r>
          <w:rPr>
            <w:rFonts w:ascii="Cambria Math" w:eastAsiaTheme="minorEastAsia" w:hAnsi="Cambria Math"/>
          </w:rPr>
          <m:t>M&gt;1</m:t>
        </m:r>
      </m:oMath>
      <w:r w:rsidRPr="005A0CB1">
        <w:rPr>
          <w:rFonts w:eastAsiaTheme="minorEastAsia"/>
        </w:rPr>
        <w:t>, pulse should be placed at respective locations, which is achieved as,</w:t>
      </w:r>
    </w:p>
    <w:p w14:paraId="2C809360" w14:textId="77777777" w:rsidR="00312C81" w:rsidRPr="00303A6B" w:rsidRDefault="008C4907" w:rsidP="00312C81">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func>
            <m:funcPr>
              <m:ctrlPr>
                <w:rPr>
                  <w:rFonts w:ascii="Cambria Math" w:eastAsiaTheme="minorEastAsia" w:hAnsi="Cambria Math"/>
                  <w:i/>
                  <w:iCs/>
                </w:rPr>
              </m:ctrlPr>
            </m:funcPr>
            <m:fName>
              <m:r>
                <m:rPr>
                  <m:sty m:val="p"/>
                </m:rPr>
                <w:rPr>
                  <w:rFonts w:ascii="Cambria Math" w:eastAsiaTheme="minorEastAsia" w:hAnsi="Cambria Math"/>
                </w:rPr>
                <m:t>exp</m:t>
              </m:r>
            </m:fName>
            <m:e>
              <m:d>
                <m:dPr>
                  <m:ctrlPr>
                    <w:rPr>
                      <w:rFonts w:ascii="Cambria Math" w:eastAsiaTheme="minorEastAsia" w:hAnsi="Cambria Math"/>
                      <w:i/>
                      <w:iCs/>
                    </w:rPr>
                  </m:ctrlPr>
                </m:dPr>
                <m:e>
                  <m:r>
                    <w:rPr>
                      <w:rFonts w:ascii="Cambria Math" w:eastAsiaTheme="minorEastAsia" w:hAnsi="Cambria Math"/>
                    </w:rPr>
                    <m:t>-j2π×k×</m:t>
                  </m:r>
                  <m:f>
                    <m:fPr>
                      <m:ctrlPr>
                        <w:rPr>
                          <w:rFonts w:ascii="Cambria Math" w:eastAsiaTheme="minorEastAsia" w:hAnsi="Cambria Math"/>
                          <w:i/>
                          <w:iCs/>
                        </w:rPr>
                      </m:ctrlPr>
                    </m:fPr>
                    <m:num>
                      <m:r>
                        <w:rPr>
                          <w:rFonts w:ascii="Cambria Math" w:eastAsiaTheme="minorEastAsia" w:hAnsi="Cambria Math"/>
                        </w:rPr>
                        <m:t>m</m:t>
                      </m:r>
                    </m:num>
                    <m:den>
                      <m:r>
                        <w:rPr>
                          <w:rFonts w:ascii="Cambria Math" w:eastAsiaTheme="minorEastAsia" w:hAnsi="Cambria Math"/>
                        </w:rPr>
                        <m:t>M</m:t>
                      </m:r>
                    </m:den>
                  </m:f>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k</m:t>
                  </m:r>
                </m:sub>
              </m:sSub>
              <m:r>
                <w:rPr>
                  <w:rFonts w:ascii="Cambria Math" w:eastAsiaTheme="minorEastAsia" w:hAnsi="Cambria Math"/>
                </w:rPr>
                <m:t>,</m:t>
              </m:r>
            </m:e>
          </m:func>
          <m:r>
            <w:rPr>
              <w:rFonts w:ascii="Cambria Math" w:eastAsiaTheme="minorEastAsia" w:hAnsi="Cambria Math"/>
            </w:rPr>
            <m:t xml:space="preserve"> ∀m∈{0,1,…, M-1},</m:t>
          </m:r>
        </m:oMath>
      </m:oMathPara>
    </w:p>
    <w:p w14:paraId="5BA28F08" w14:textId="77777777" w:rsidR="00312C81" w:rsidRPr="00A17F43" w:rsidRDefault="00312C81" w:rsidP="00312C81">
      <w:pPr>
        <w:rPr>
          <w:rFonts w:eastAsiaTheme="minorEastAsia"/>
          <w:iCs/>
        </w:rPr>
      </w:pPr>
      <w:r>
        <w:rPr>
          <w:rFonts w:eastAsiaTheme="minorEastAsia"/>
          <w:iCs/>
        </w:rPr>
        <w:t xml:space="preserve">where </w:t>
      </w:r>
      <m:oMath>
        <m:r>
          <w:rPr>
            <w:rFonts w:ascii="Cambria Math" w:eastAsiaTheme="minorEastAsia" w:hAnsi="Cambria Math"/>
          </w:rPr>
          <m:t>m</m:t>
        </m:r>
      </m:oMath>
      <w:r>
        <w:rPr>
          <w:rFonts w:eastAsiaTheme="minorEastAsia"/>
          <w:iCs/>
        </w:rPr>
        <w:t xml:space="preserve"> corresponds to the bit index, which determines the location of the ON duration pulse in the time domain. Depending on the location of the pulse, the phase ramp will be applied to position the pulse in the respective location within each NR OFDM symbol. Using the above pulse for ON duration, each NR OFDM tones are populated with symbol </w:t>
      </w:r>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oMath>
      <w:r>
        <w:rPr>
          <w:rFonts w:eastAsiaTheme="minorEastAsia"/>
          <w:iCs/>
        </w:rPr>
        <w:t xml:space="preserve"> given by </w:t>
      </w:r>
    </w:p>
    <w:p w14:paraId="065618DA" w14:textId="77777777" w:rsidR="00312C81" w:rsidRPr="00303A6B" w:rsidRDefault="008C4907" w:rsidP="00312C81">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r>
            <w:rPr>
              <w:rFonts w:ascii="Cambria Math" w:eastAsiaTheme="minorEastAsia" w:hAnsi="Cambria Math"/>
            </w:rPr>
            <m:t>=</m:t>
          </m:r>
          <m:nary>
            <m:naryPr>
              <m:chr m:val="∑"/>
              <m:limLoc m:val="undOvr"/>
              <m:ctrlPr>
                <w:rPr>
                  <w:rFonts w:ascii="Cambria Math" w:eastAsiaTheme="minorEastAsia" w:hAnsi="Cambria Math"/>
                  <w:i/>
                  <w:iCs/>
                </w:rPr>
              </m:ctrlPr>
            </m:naryPr>
            <m:sub>
              <m:r>
                <w:rPr>
                  <w:rFonts w:ascii="Cambria Math" w:eastAsiaTheme="minorEastAsia" w:hAnsi="Cambria Math"/>
                </w:rPr>
                <m:t>m=0</m:t>
              </m:r>
            </m:sub>
            <m:sup>
              <m:r>
                <w:rPr>
                  <w:rFonts w:ascii="Cambria Math" w:eastAsiaTheme="minorEastAsia" w:hAnsi="Cambria Math"/>
                </w:rPr>
                <m:t>M-1</m:t>
              </m:r>
            </m:sup>
            <m:e>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e>
          </m:nary>
        </m:oMath>
      </m:oMathPara>
    </w:p>
    <w:p w14:paraId="300408BC" w14:textId="77777777" w:rsidR="00312C81" w:rsidRDefault="00312C81" w:rsidP="00312C81">
      <w:pPr>
        <w:rPr>
          <w:rFonts w:eastAsiaTheme="minorEastAsia"/>
        </w:rPr>
      </w:pPr>
      <w:r w:rsidRPr="005A0CB1">
        <w:rPr>
          <w:rFonts w:eastAsiaTheme="minorEastAsia"/>
        </w:rPr>
        <w:t xml:space="preserve">depending on the number of ON duration, i.e., </w:t>
      </w:r>
      <m:oMath>
        <m:r>
          <w:rPr>
            <w:rFonts w:ascii="Cambria Math" w:eastAsiaTheme="minorEastAsia" w:hAnsi="Cambria Math"/>
          </w:rPr>
          <m:t>m={0,1,.., M-1}</m:t>
        </m:r>
      </m:oMath>
      <w:r w:rsidRPr="005A0CB1">
        <w:rPr>
          <w:rFonts w:eastAsiaTheme="minorEastAsia"/>
        </w:rPr>
        <w:t xml:space="preserve"> with ON, summation can be carried out, where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oMath>
      <w:r>
        <w:rPr>
          <w:rFonts w:eastAsiaTheme="minorEastAsia"/>
          <w:iCs/>
        </w:rPr>
        <w:t xml:space="preserve"> is the Manchester encoded information bits that takes a value of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r>
          <w:rPr>
            <w:rFonts w:ascii="Cambria Math" w:eastAsiaTheme="minorEastAsia" w:hAnsi="Cambria Math"/>
          </w:rPr>
          <m:t>=1</m:t>
        </m:r>
      </m:oMath>
      <w:r w:rsidRPr="005A0CB1">
        <w:rPr>
          <w:rFonts w:eastAsiaTheme="minorEastAsia"/>
        </w:rPr>
        <w:t xml:space="preserve"> when </w:t>
      </w:r>
      <w:r>
        <w:rPr>
          <w:rFonts w:eastAsiaTheme="minorEastAsia"/>
        </w:rPr>
        <w:t>there is an ON signal</w:t>
      </w:r>
      <w:r w:rsidRPr="005A0CB1">
        <w:rPr>
          <w:rFonts w:eastAsiaTheme="minorEastAsia"/>
        </w:rPr>
        <w:t>.</w:t>
      </w:r>
      <w:r>
        <w:rPr>
          <w:rFonts w:eastAsiaTheme="minorEastAsia"/>
        </w:rPr>
        <w:t xml:space="preserve"> The illustration of time domain waveform using the unified design is presented in for different </w:t>
      </w:r>
      <m:oMath>
        <m:r>
          <w:rPr>
            <w:rFonts w:ascii="Cambria Math" w:eastAsiaTheme="minorEastAsia" w:hAnsi="Cambria Math"/>
          </w:rPr>
          <m:t>M</m:t>
        </m:r>
      </m:oMath>
      <w:r>
        <w:rPr>
          <w:rFonts w:eastAsiaTheme="minorEastAsia"/>
        </w:rPr>
        <w:t xml:space="preserve"> values along with the correlation outcome using both envelope and sequence detectors.</w:t>
      </w:r>
    </w:p>
    <w:p w14:paraId="201CD2AC" w14:textId="008DA90F" w:rsidR="00543996" w:rsidRPr="00303A6B" w:rsidRDefault="00312C81" w:rsidP="00543996">
      <w:pPr>
        <w:rPr>
          <w:rFonts w:eastAsiaTheme="minorEastAsia"/>
          <w:iCs/>
        </w:rPr>
      </w:pPr>
      <w:r>
        <w:t xml:space="preserve">The unified design highlighted in </w:t>
      </w:r>
      <w:r>
        <w:fldChar w:fldCharType="begin"/>
      </w:r>
      <w:r>
        <w:instrText xml:space="preserve"> REF _Ref162361375 \h </w:instrText>
      </w:r>
      <w:r>
        <w:fldChar w:fldCharType="separate"/>
      </w:r>
      <w:r>
        <w:t xml:space="preserve">Fig. </w:t>
      </w:r>
      <w:r>
        <w:rPr>
          <w:noProof/>
        </w:rPr>
        <w:t>2</w:t>
      </w:r>
      <w:r>
        <w:fldChar w:fldCharType="end"/>
      </w:r>
      <w:r>
        <w:t xml:space="preserve"> illustrates the generation of OOK signal with different modulation order. The subplots </w:t>
      </w:r>
      <w:r>
        <w:fldChar w:fldCharType="begin"/>
      </w:r>
      <w:r>
        <w:instrText xml:space="preserve"> REF _Ref162361375 \h </w:instrText>
      </w:r>
      <w:r>
        <w:fldChar w:fldCharType="separate"/>
      </w:r>
      <w:r>
        <w:t xml:space="preserve">Fig. </w:t>
      </w:r>
      <w:r>
        <w:rPr>
          <w:noProof/>
        </w:rPr>
        <w:t>2</w:t>
      </w:r>
      <w:r>
        <w:fldChar w:fldCharType="end"/>
      </w:r>
      <w:r>
        <w:t xml:space="preserve">a and </w:t>
      </w:r>
      <w:r>
        <w:fldChar w:fldCharType="begin"/>
      </w:r>
      <w:r>
        <w:instrText xml:space="preserve"> REF _Ref162361375 \h </w:instrText>
      </w:r>
      <w:r>
        <w:fldChar w:fldCharType="separate"/>
      </w:r>
      <w:r>
        <w:t xml:space="preserve">Fig. </w:t>
      </w:r>
      <w:r>
        <w:rPr>
          <w:noProof/>
        </w:rPr>
        <w:t>2</w:t>
      </w:r>
      <w:r>
        <w:fldChar w:fldCharType="end"/>
      </w:r>
      <w:r>
        <w:t>b demonstrates the OOK generation in both time and frequency domain. Furthermore, they also demonstrate the filtering/correlation performance of the ON duration using envelope detector and sequence detector, respectively. As the generated pulse in the ON duration inherently contains a sequence, which falls in the family of CAZAC, namely, the chirp signal, the sequence detector can make use of the embedded sequence to extract better correlation gain to improve the detection performance.</w:t>
      </w:r>
    </w:p>
    <w:tbl>
      <w:tblPr>
        <w:tblStyle w:val="TableGrid"/>
        <w:tblW w:w="0" w:type="auto"/>
        <w:tblLook w:val="04A0" w:firstRow="1" w:lastRow="0" w:firstColumn="1" w:lastColumn="0" w:noHBand="0" w:noVBand="1"/>
      </w:tblPr>
      <w:tblGrid>
        <w:gridCol w:w="4700"/>
        <w:gridCol w:w="4650"/>
      </w:tblGrid>
      <w:tr w:rsidR="00543996" w:rsidRPr="00913BA0" w14:paraId="3CC54CBA" w14:textId="77777777" w:rsidTr="001C5816">
        <w:tc>
          <w:tcPr>
            <w:tcW w:w="4700" w:type="dxa"/>
          </w:tcPr>
          <w:p w14:paraId="0CCAE66E" w14:textId="77777777" w:rsidR="00543996" w:rsidRPr="00913BA0" w:rsidRDefault="00543996" w:rsidP="001C5816">
            <w:pPr>
              <w:jc w:val="center"/>
              <w:rPr>
                <w:sz w:val="16"/>
                <w:szCs w:val="16"/>
                <w:lang w:val="en-GB" w:eastAsia="zh-CN"/>
              </w:rPr>
            </w:pPr>
            <w:r w:rsidRPr="00913BA0">
              <w:rPr>
                <w:noProof/>
                <w:sz w:val="16"/>
                <w:szCs w:val="16"/>
                <w:lang w:val="en-GB" w:eastAsia="zh-CN"/>
              </w:rPr>
              <w:drawing>
                <wp:inline distT="0" distB="0" distL="0" distR="0" wp14:anchorId="287C4D1B" wp14:editId="43A6CD57">
                  <wp:extent cx="2820200" cy="1937982"/>
                  <wp:effectExtent l="0" t="0" r="0" b="5715"/>
                  <wp:docPr id="828223505" name="Picture 2" descr="A diagram of a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23505" name="Picture 2" descr="A diagram of a wavefor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9811" cy="1951458"/>
                          </a:xfrm>
                          <a:prstGeom prst="rect">
                            <a:avLst/>
                          </a:prstGeom>
                          <a:noFill/>
                        </pic:spPr>
                      </pic:pic>
                    </a:graphicData>
                  </a:graphic>
                </wp:inline>
              </w:drawing>
            </w:r>
            <w:r w:rsidRPr="00913BA0">
              <w:rPr>
                <w:sz w:val="16"/>
                <w:szCs w:val="16"/>
                <w:lang w:val="en-GB" w:eastAsia="zh-CN"/>
              </w:rPr>
              <w:t xml:space="preserve">(a) Generation of </w:t>
            </w:r>
            <m:oMath>
              <m:r>
                <w:rPr>
                  <w:rFonts w:ascii="Cambria Math" w:hAnsi="Cambria Math"/>
                  <w:sz w:val="16"/>
                  <w:szCs w:val="16"/>
                  <w:lang w:val="en-GB" w:eastAsia="zh-CN"/>
                </w:rPr>
                <m:t>M=1</m:t>
              </m:r>
            </m:oMath>
            <w:r w:rsidRPr="00913BA0">
              <w:rPr>
                <w:sz w:val="16"/>
                <w:szCs w:val="16"/>
                <w:lang w:val="en-GB" w:eastAsia="zh-CN"/>
              </w:rPr>
              <w:t xml:space="preserve"> using unified design</w:t>
            </w:r>
            <w:r>
              <w:rPr>
                <w:sz w:val="16"/>
                <w:szCs w:val="16"/>
                <w:lang w:val="en-GB" w:eastAsia="zh-CN"/>
              </w:rPr>
              <w:t xml:space="preserve"> with Tukey pulse</w:t>
            </w:r>
          </w:p>
        </w:tc>
        <w:tc>
          <w:tcPr>
            <w:tcW w:w="4650" w:type="dxa"/>
          </w:tcPr>
          <w:p w14:paraId="5EF6CA8C" w14:textId="77777777" w:rsidR="00543996" w:rsidRPr="00913BA0" w:rsidRDefault="00543996" w:rsidP="001C5816">
            <w:pPr>
              <w:jc w:val="center"/>
              <w:rPr>
                <w:sz w:val="16"/>
                <w:szCs w:val="16"/>
                <w:lang w:val="en-GB" w:eastAsia="zh-CN"/>
              </w:rPr>
            </w:pPr>
            <w:r w:rsidRPr="00913BA0">
              <w:rPr>
                <w:noProof/>
                <w:sz w:val="16"/>
                <w:szCs w:val="16"/>
                <w:lang w:val="en-GB" w:eastAsia="zh-CN"/>
              </w:rPr>
              <w:drawing>
                <wp:inline distT="0" distB="0" distL="0" distR="0" wp14:anchorId="712055D9" wp14:editId="008A5E79">
                  <wp:extent cx="2844805" cy="1941990"/>
                  <wp:effectExtent l="0" t="0" r="0" b="1270"/>
                  <wp:docPr id="1263635606" name="Picture 3" descr="A diagram of a wave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35606" name="Picture 3" descr="A diagram of a waveform&#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2551" cy="1954104"/>
                          </a:xfrm>
                          <a:prstGeom prst="rect">
                            <a:avLst/>
                          </a:prstGeom>
                          <a:noFill/>
                        </pic:spPr>
                      </pic:pic>
                    </a:graphicData>
                  </a:graphic>
                </wp:inline>
              </w:drawing>
            </w:r>
            <w:r w:rsidRPr="00913BA0">
              <w:rPr>
                <w:sz w:val="16"/>
                <w:szCs w:val="16"/>
                <w:lang w:val="en-GB" w:eastAsia="zh-CN"/>
              </w:rPr>
              <w:t xml:space="preserve">(b) Generation of </w:t>
            </w:r>
            <m:oMath>
              <m:r>
                <w:rPr>
                  <w:rFonts w:ascii="Cambria Math" w:hAnsi="Cambria Math"/>
                  <w:sz w:val="16"/>
                  <w:szCs w:val="16"/>
                  <w:lang w:val="en-GB" w:eastAsia="zh-CN"/>
                </w:rPr>
                <m:t>M=2</m:t>
              </m:r>
            </m:oMath>
            <w:r w:rsidRPr="00913BA0">
              <w:rPr>
                <w:sz w:val="16"/>
                <w:szCs w:val="16"/>
                <w:lang w:val="en-GB" w:eastAsia="zh-CN"/>
              </w:rPr>
              <w:t xml:space="preserve"> using unified design</w:t>
            </w:r>
            <w:r>
              <w:rPr>
                <w:sz w:val="16"/>
                <w:szCs w:val="16"/>
                <w:lang w:val="en-GB" w:eastAsia="zh-CN"/>
              </w:rPr>
              <w:t xml:space="preserve"> with Tukey pulse</w:t>
            </w:r>
          </w:p>
        </w:tc>
      </w:tr>
      <w:tr w:rsidR="00543996" w:rsidRPr="00913BA0" w14:paraId="5BF040C8" w14:textId="77777777" w:rsidTr="001C5816">
        <w:tc>
          <w:tcPr>
            <w:tcW w:w="4700" w:type="dxa"/>
          </w:tcPr>
          <w:p w14:paraId="781D5CAD" w14:textId="77777777" w:rsidR="00543996" w:rsidRPr="00913BA0" w:rsidRDefault="00543996" w:rsidP="001C5816">
            <w:pPr>
              <w:jc w:val="center"/>
              <w:rPr>
                <w:noProof/>
                <w:sz w:val="16"/>
                <w:szCs w:val="16"/>
                <w:lang w:val="en-GB" w:eastAsia="zh-CN"/>
              </w:rPr>
            </w:pPr>
            <w:r w:rsidRPr="00913BA0">
              <w:rPr>
                <w:noProof/>
                <w:sz w:val="16"/>
                <w:szCs w:val="16"/>
              </w:rPr>
              <w:drawing>
                <wp:inline distT="0" distB="0" distL="0" distR="0" wp14:anchorId="5756E627" wp14:editId="3BC847BA">
                  <wp:extent cx="2872025" cy="2188210"/>
                  <wp:effectExtent l="0" t="0" r="5080" b="2540"/>
                  <wp:docPr id="180489015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90154" name="Picture 1" descr="A diagram of a graph&#10;&#10;Description automatically generated with medium confidence"/>
                          <pic:cNvPicPr/>
                        </pic:nvPicPr>
                        <pic:blipFill>
                          <a:blip r:embed="rId17"/>
                          <a:stretch>
                            <a:fillRect/>
                          </a:stretch>
                        </pic:blipFill>
                        <pic:spPr>
                          <a:xfrm>
                            <a:off x="0" y="0"/>
                            <a:ext cx="2893643" cy="2204681"/>
                          </a:xfrm>
                          <a:prstGeom prst="rect">
                            <a:avLst/>
                          </a:prstGeom>
                        </pic:spPr>
                      </pic:pic>
                    </a:graphicData>
                  </a:graphic>
                </wp:inline>
              </w:drawing>
            </w:r>
            <w:r w:rsidRPr="00913BA0">
              <w:rPr>
                <w:noProof/>
                <w:sz w:val="16"/>
                <w:szCs w:val="16"/>
                <w:lang w:val="en-GB" w:eastAsia="zh-CN"/>
              </w:rPr>
              <w:t xml:space="preserve">(c) OOK waveform in </w:t>
            </w:r>
            <w:r>
              <w:rPr>
                <w:noProof/>
                <w:sz w:val="16"/>
                <w:szCs w:val="16"/>
                <w:lang w:val="en-GB" w:eastAsia="zh-CN"/>
              </w:rPr>
              <w:t>TD</w:t>
            </w:r>
            <w:r w:rsidRPr="00913BA0">
              <w:rPr>
                <w:noProof/>
                <w:sz w:val="16"/>
                <w:szCs w:val="16"/>
                <w:lang w:val="en-GB" w:eastAsia="zh-CN"/>
              </w:rPr>
              <w:t xml:space="preserve"> with Gaussian pulse</w:t>
            </w:r>
            <w:r>
              <w:rPr>
                <w:noProof/>
                <w:sz w:val="16"/>
                <w:szCs w:val="16"/>
                <w:lang w:val="en-GB" w:eastAsia="zh-CN"/>
              </w:rPr>
              <w:t xml:space="preserve"> using MC encoding</w:t>
            </w:r>
          </w:p>
        </w:tc>
        <w:tc>
          <w:tcPr>
            <w:tcW w:w="4650" w:type="dxa"/>
          </w:tcPr>
          <w:p w14:paraId="19794246" w14:textId="77777777" w:rsidR="00543996" w:rsidRPr="00913BA0" w:rsidRDefault="00543996" w:rsidP="001C5816">
            <w:pPr>
              <w:keepNext/>
              <w:jc w:val="center"/>
              <w:rPr>
                <w:noProof/>
                <w:sz w:val="16"/>
                <w:szCs w:val="16"/>
                <w:lang w:val="en-GB" w:eastAsia="zh-CN"/>
              </w:rPr>
            </w:pPr>
            <w:r w:rsidRPr="00913BA0">
              <w:rPr>
                <w:noProof/>
                <w:sz w:val="16"/>
                <w:szCs w:val="16"/>
              </w:rPr>
              <w:drawing>
                <wp:inline distT="0" distB="0" distL="0" distR="0" wp14:anchorId="0D747C8C" wp14:editId="48DAAF65">
                  <wp:extent cx="2844800" cy="2188308"/>
                  <wp:effectExtent l="0" t="0" r="0" b="2540"/>
                  <wp:docPr id="601045984" name="Picture 1" descr="A graph of a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45984" name="Picture 1" descr="A graph of a pulse&#10;&#10;Description automatically generated with medium confidence"/>
                          <pic:cNvPicPr/>
                        </pic:nvPicPr>
                        <pic:blipFill>
                          <a:blip r:embed="rId18"/>
                          <a:stretch>
                            <a:fillRect/>
                          </a:stretch>
                        </pic:blipFill>
                        <pic:spPr>
                          <a:xfrm>
                            <a:off x="0" y="0"/>
                            <a:ext cx="2860838" cy="2200645"/>
                          </a:xfrm>
                          <a:prstGeom prst="rect">
                            <a:avLst/>
                          </a:prstGeom>
                        </pic:spPr>
                      </pic:pic>
                    </a:graphicData>
                  </a:graphic>
                </wp:inline>
              </w:drawing>
            </w:r>
            <w:r w:rsidRPr="00913BA0">
              <w:rPr>
                <w:noProof/>
                <w:sz w:val="16"/>
                <w:szCs w:val="16"/>
                <w:lang w:val="en-GB" w:eastAsia="zh-CN"/>
              </w:rPr>
              <w:t xml:space="preserve">(d) OOK waveform in </w:t>
            </w:r>
            <w:r>
              <w:rPr>
                <w:noProof/>
                <w:sz w:val="16"/>
                <w:szCs w:val="16"/>
                <w:lang w:val="en-GB" w:eastAsia="zh-CN"/>
              </w:rPr>
              <w:t>TD</w:t>
            </w:r>
            <w:r w:rsidRPr="00913BA0">
              <w:rPr>
                <w:noProof/>
                <w:sz w:val="16"/>
                <w:szCs w:val="16"/>
                <w:lang w:val="en-GB" w:eastAsia="zh-CN"/>
              </w:rPr>
              <w:t xml:space="preserve"> with </w:t>
            </w:r>
            <w:r>
              <w:rPr>
                <w:noProof/>
                <w:sz w:val="16"/>
                <w:szCs w:val="16"/>
                <w:lang w:val="en-GB" w:eastAsia="zh-CN"/>
              </w:rPr>
              <w:t>Tukey</w:t>
            </w:r>
            <w:r w:rsidRPr="00913BA0">
              <w:rPr>
                <w:noProof/>
                <w:sz w:val="16"/>
                <w:szCs w:val="16"/>
                <w:lang w:val="en-GB" w:eastAsia="zh-CN"/>
              </w:rPr>
              <w:t xml:space="preserve"> pulse</w:t>
            </w:r>
            <w:r>
              <w:rPr>
                <w:noProof/>
                <w:sz w:val="16"/>
                <w:szCs w:val="16"/>
                <w:lang w:val="en-GB" w:eastAsia="zh-CN"/>
              </w:rPr>
              <w:t xml:space="preserve"> using MC encoding</w:t>
            </w:r>
          </w:p>
        </w:tc>
      </w:tr>
    </w:tbl>
    <w:p w14:paraId="2AF23231" w14:textId="78E8737A" w:rsidR="00543996" w:rsidRDefault="00543996" w:rsidP="00543996">
      <w:pPr>
        <w:pStyle w:val="Caption"/>
      </w:pPr>
      <w:bookmarkStart w:id="89" w:name="_Ref162361375"/>
      <w:r>
        <w:t xml:space="preserve">Fig. </w:t>
      </w:r>
      <w:r>
        <w:fldChar w:fldCharType="begin"/>
      </w:r>
      <w:r>
        <w:instrText xml:space="preserve"> SEQ Fig. \* ARABIC </w:instrText>
      </w:r>
      <w:r>
        <w:fldChar w:fldCharType="separate"/>
      </w:r>
      <w:r>
        <w:rPr>
          <w:noProof/>
        </w:rPr>
        <w:t>2</w:t>
      </w:r>
      <w:r>
        <w:fldChar w:fldCharType="end"/>
      </w:r>
      <w:bookmarkEnd w:id="89"/>
      <w:r>
        <w:t xml:space="preserve"> Unified design to generate OOK waveform with different modulation order.</w:t>
      </w:r>
    </w:p>
    <w:p w14:paraId="4B87BCF5" w14:textId="17DFCA15" w:rsidR="00473BAD" w:rsidRPr="00473BAD" w:rsidRDefault="00473BAD" w:rsidP="00343657">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shows the time domain waveform generated by the unified design using two different pulse shapes employed in the frequency domain, namely, Gaussian and Tukey pulse. </w:t>
      </w:r>
      <w:r>
        <w:rPr>
          <w:lang w:val="en-GB"/>
        </w:rPr>
        <w:t xml:space="preserve">The effect of CP insertion due to combined generation of NR and LP-WUS signal is illustrated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where the CP insertion can be observed as a glitch in the OOK transmission at the CP-OFDM boundaries. In this evaluation, we use square pulse for ON duration with different modulation order, i.e., </w:t>
      </w:r>
      <m:oMath>
        <m:r>
          <w:rPr>
            <w:rFonts w:ascii="Cambria Math" w:hAnsi="Cambria Math"/>
            <w:lang w:val="en-GB"/>
          </w:rPr>
          <m:t>M</m:t>
        </m:r>
      </m:oMath>
      <w:r>
        <w:rPr>
          <w:lang w:val="en-GB"/>
        </w:rPr>
        <w:t xml:space="preserve">, values. As can be seen that the CP insertion does not create any issue when modulation order is </w:t>
      </w:r>
      <m:oMath>
        <m:r>
          <w:rPr>
            <w:rFonts w:ascii="Cambria Math" w:hAnsi="Cambria Math"/>
            <w:lang w:val="en-GB"/>
          </w:rPr>
          <m:t>M=1</m:t>
        </m:r>
      </m:oMath>
      <w:r>
        <w:rPr>
          <w:lang w:val="en-GB"/>
        </w:rPr>
        <w:t xml:space="preserve"> as shown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However, as the modulation order </w:t>
      </w:r>
      <w:r>
        <w:rPr>
          <w:lang w:val="en-GB"/>
        </w:rPr>
        <w:lastRenderedPageBreak/>
        <w:t xml:space="preserve">increases, the effect of CP insertion is more pronounced when the final LP-WUS symbol within equivalent NR CP-OFDM symbol is different from the first LP-WUS symbol of the same symbol. That is the reason, the CP glitch is not observed on all symbol transitions but only on those with flipped OOK symbol at the ends. </w:t>
      </w:r>
      <w:r>
        <w:t xml:space="preserve">Finally, it can be seen from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that the impact of CP while using Gaussian pulse is less prominent than the one with Tukey pulse shape presented in </w:t>
      </w:r>
      <w:r>
        <w:fldChar w:fldCharType="begin"/>
      </w:r>
      <w:r>
        <w:instrText xml:space="preserve"> REF _Ref162361375 \h </w:instrText>
      </w:r>
      <w:r>
        <w:fldChar w:fldCharType="separate"/>
      </w:r>
      <w:r>
        <w:t xml:space="preserve">Fig. </w:t>
      </w:r>
      <w:r>
        <w:rPr>
          <w:noProof/>
        </w:rPr>
        <w:t>2</w:t>
      </w:r>
      <w:r>
        <w:fldChar w:fldCharType="end"/>
      </w:r>
      <w:r>
        <w:t>d.</w:t>
      </w:r>
    </w:p>
    <w:p w14:paraId="59BEC21E" w14:textId="594E0126" w:rsidR="00CF32E5" w:rsidRPr="000F5F2B" w:rsidRDefault="006A2F54" w:rsidP="00CF32E5">
      <w:pPr>
        <w:pStyle w:val="ObservationText"/>
        <w:spacing w:before="240" w:after="240"/>
      </w:pPr>
      <w:bookmarkStart w:id="90" w:name="_Toc166233304"/>
      <w:bookmarkStart w:id="91" w:name="_Toc166233505"/>
      <w:bookmarkStart w:id="92" w:name="_Toc166233858"/>
      <w:r>
        <w:t>Independent</w:t>
      </w:r>
      <w:r w:rsidR="00BF727B">
        <w:t xml:space="preserve"> of the type of generation, s</w:t>
      </w:r>
      <w:r w:rsidR="00671EC9">
        <w:t xml:space="preserve">equence </w:t>
      </w:r>
      <w:r w:rsidR="00932CAB">
        <w:t>should</w:t>
      </w:r>
      <w:r w:rsidR="00671EC9">
        <w:t xml:space="preserve"> be specified in frequency domain as the position of ON pulse in the time domain does not affect the </w:t>
      </w:r>
      <w:r w:rsidR="003F325B">
        <w:t>spectral contents</w:t>
      </w:r>
      <w:r w:rsidR="00671EC9">
        <w:t xml:space="preserve"> except a phase ramp that characterizes the location of it.</w:t>
      </w:r>
      <w:bookmarkEnd w:id="90"/>
      <w:bookmarkEnd w:id="91"/>
      <w:bookmarkEnd w:id="92"/>
    </w:p>
    <w:p w14:paraId="0629DB22" w14:textId="240720DD" w:rsidR="00CF32E5" w:rsidRDefault="00636DAB" w:rsidP="00CF32E5">
      <w:pPr>
        <w:pStyle w:val="ProposalText"/>
        <w:spacing w:before="240" w:after="240"/>
      </w:pPr>
      <w:bookmarkStart w:id="93" w:name="_Toc163220055"/>
      <w:bookmarkStart w:id="94" w:name="_Toc166234164"/>
      <w:r>
        <w:t>Unified generation scheme should be considered for OOK</w:t>
      </w:r>
      <w:r w:rsidR="00CF32E5">
        <w:t xml:space="preserve"> waveform</w:t>
      </w:r>
      <w:r>
        <w:t>.</w:t>
      </w:r>
      <w:bookmarkEnd w:id="93"/>
      <w:bookmarkEnd w:id="94"/>
    </w:p>
    <w:p w14:paraId="0EC85FDA" w14:textId="31003721" w:rsidR="00CF32E5" w:rsidRPr="00E45C91" w:rsidRDefault="00CF32E5" w:rsidP="00DE4FC0">
      <w:pPr>
        <w:pStyle w:val="ProposalText"/>
        <w:spacing w:before="240" w:after="240"/>
      </w:pPr>
      <w:bookmarkStart w:id="95" w:name="_Toc163220056"/>
      <w:bookmarkStart w:id="96" w:name="_Toc166234165"/>
      <w:r>
        <w:t xml:space="preserve">Specify the </w:t>
      </w:r>
      <w:r w:rsidR="00CF67B2">
        <w:t xml:space="preserve">OOK </w:t>
      </w:r>
      <w:r>
        <w:t xml:space="preserve">waveform in the </w:t>
      </w:r>
      <w:r w:rsidRPr="00397CD9">
        <w:t>frequency</w:t>
      </w:r>
      <w:r>
        <w:t xml:space="preserve"> domain </w:t>
      </w:r>
      <w:bookmarkEnd w:id="95"/>
      <w:r w:rsidR="00DE1B5C">
        <w:t>for</w:t>
      </w:r>
      <w:r w:rsidR="00933BC0">
        <w:t xml:space="preserve"> a single ON duration pulse and overlay sequence</w:t>
      </w:r>
      <w:r w:rsidR="00A33CB3">
        <w:t xml:space="preserve"> as </w:t>
      </w:r>
      <w:r w:rsidR="00DE1B5C">
        <w:t>the position of ON pulse</w:t>
      </w:r>
      <w:r w:rsidR="00070723">
        <w:t xml:space="preserve"> does not alter the spectral shape of the signal.</w:t>
      </w:r>
      <w:bookmarkEnd w:id="96"/>
    </w:p>
    <w:p w14:paraId="3DB94D86" w14:textId="498192C0" w:rsidR="00F25433" w:rsidRDefault="00F25433" w:rsidP="00065E7B">
      <w:pPr>
        <w:pStyle w:val="Heading2"/>
      </w:pPr>
      <w:r>
        <w:t>Modulation order</w:t>
      </w:r>
      <w:r w:rsidR="00E85B6C">
        <w:t xml:space="preserve"> and</w:t>
      </w:r>
      <w:r w:rsidR="00B01D41">
        <w:t xml:space="preserve"> </w:t>
      </w:r>
      <w:r>
        <w:t>Encoding</w:t>
      </w:r>
    </w:p>
    <w:p w14:paraId="1584A6AF" w14:textId="14251892" w:rsidR="00F25433" w:rsidRDefault="00F25433" w:rsidP="00065E7B">
      <w:pPr>
        <w:pStyle w:val="Heading3"/>
      </w:pPr>
      <w:r>
        <w:t xml:space="preserve">Modulation </w:t>
      </w:r>
      <w:r w:rsidR="00562A2E">
        <w:t>Order</w:t>
      </w:r>
    </w:p>
    <w:tbl>
      <w:tblPr>
        <w:tblStyle w:val="TableGrid"/>
        <w:tblpPr w:leftFromText="180" w:rightFromText="180" w:vertAnchor="text" w:horzAnchor="margin" w:tblpY="37"/>
        <w:tblW w:w="0" w:type="auto"/>
        <w:tblLook w:val="04A0" w:firstRow="1" w:lastRow="0" w:firstColumn="1" w:lastColumn="0" w:noHBand="0" w:noVBand="1"/>
      </w:tblPr>
      <w:tblGrid>
        <w:gridCol w:w="9350"/>
      </w:tblGrid>
      <w:tr w:rsidR="00D86DE4" w14:paraId="443AC2F4" w14:textId="77777777" w:rsidTr="00D86DE4">
        <w:tc>
          <w:tcPr>
            <w:tcW w:w="9350" w:type="dxa"/>
          </w:tcPr>
          <w:p w14:paraId="18FD6424" w14:textId="77777777" w:rsidR="00D86DE4" w:rsidRPr="006A3404" w:rsidRDefault="00D86DE4" w:rsidP="00D86DE4">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4BF77A7D" w14:textId="77777777" w:rsidR="00D86DE4" w:rsidRPr="006A3404" w:rsidRDefault="00D86DE4" w:rsidP="00D86DE4">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7022FD33"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09588E08"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254D902A"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2BA06B22" w14:textId="77777777" w:rsidR="00D86DE4" w:rsidRPr="00104966" w:rsidRDefault="00D86DE4" w:rsidP="00D86DE4">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307D2980" w14:textId="3AEB82EB" w:rsidR="00C61C7C" w:rsidRDefault="00C61C7C" w:rsidP="00C61C7C">
      <w:pPr>
        <w:rPr>
          <w:iCs/>
        </w:rPr>
      </w:pPr>
      <w:r>
        <w:t>In the previous RAN1#116</w:t>
      </w:r>
      <w:r w:rsidR="00F1682F">
        <w:t>bis</w:t>
      </w:r>
      <w:r>
        <w:t xml:space="preserve">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For example, if  NR uses SCS </w:t>
      </w:r>
      <m:oMath>
        <m:r>
          <w:rPr>
            <w:rFonts w:ascii="Cambria Math" w:hAnsi="Cambria Math"/>
          </w:rPr>
          <m:t>30</m:t>
        </m:r>
        <m:r>
          <m:rPr>
            <m:sty m:val="p"/>
          </m:rPr>
          <w:rPr>
            <w:rFonts w:ascii="Cambria Math" w:hAnsi="Cambria Math"/>
          </w:rPr>
          <m:t>KHz</m:t>
        </m:r>
      </m:oMath>
      <w:r>
        <w:rPr>
          <w:iCs/>
        </w:rPr>
        <w:t xml:space="preserve">, which has the CP duration of </w:t>
      </w:r>
      <m:oMath>
        <m:r>
          <w:rPr>
            <w:rFonts w:ascii="Cambria Math" w:hAnsi="Cambria Math"/>
          </w:rPr>
          <m:t>3.33μsec</m:t>
        </m:r>
      </m:oMath>
      <w:r>
        <w:rPr>
          <w:iCs/>
        </w:rPr>
        <w:t xml:space="preserve">, the ON duration of OOK signal with </w:t>
      </w:r>
      <m:oMath>
        <m:r>
          <w:rPr>
            <w:rFonts w:ascii="Cambria Math" w:hAnsi="Cambria Math"/>
          </w:rPr>
          <m:t>M=8</m:t>
        </m:r>
      </m:oMath>
      <w:r>
        <w:rPr>
          <w:iCs/>
        </w:rPr>
        <w:t xml:space="preserve"> is </w:t>
      </w:r>
      <m:oMath>
        <m:r>
          <w:rPr>
            <w:rFonts w:ascii="Cambria Math" w:hAnsi="Cambria Math"/>
          </w:rPr>
          <m:t xml:space="preserve">≈4.16μsec. </m:t>
        </m:r>
      </m:oMath>
      <w:r>
        <w:rPr>
          <w:iCs/>
        </w:rPr>
        <w:t>Thus, the CP insertion may cause misdetection at LR as the OOK ON duration is now comparable to the CP insertion and every NR CP-OFDM symbol boundary.</w:t>
      </w:r>
    </w:p>
    <w:tbl>
      <w:tblPr>
        <w:tblStyle w:val="TableGrid"/>
        <w:tblW w:w="9553" w:type="dxa"/>
        <w:tblLook w:val="04A0" w:firstRow="1" w:lastRow="0" w:firstColumn="1" w:lastColumn="0" w:noHBand="0" w:noVBand="1"/>
      </w:tblPr>
      <w:tblGrid>
        <w:gridCol w:w="4699"/>
        <w:gridCol w:w="4879"/>
      </w:tblGrid>
      <w:tr w:rsidR="00E83719" w:rsidRPr="009415FB" w14:paraId="46EEA550" w14:textId="77777777" w:rsidTr="006D03EE">
        <w:trPr>
          <w:trHeight w:val="3800"/>
        </w:trPr>
        <w:tc>
          <w:tcPr>
            <w:tcW w:w="4689" w:type="dxa"/>
          </w:tcPr>
          <w:p w14:paraId="7FE8DD61" w14:textId="77777777" w:rsidR="00E83719" w:rsidRPr="009415FB" w:rsidRDefault="00E83719" w:rsidP="006D03EE">
            <w:pPr>
              <w:jc w:val="center"/>
              <w:rPr>
                <w:sz w:val="16"/>
                <w:szCs w:val="16"/>
              </w:rPr>
            </w:pPr>
            <w:r w:rsidRPr="009415FB">
              <w:rPr>
                <w:noProof/>
                <w:sz w:val="16"/>
                <w:szCs w:val="16"/>
              </w:rPr>
              <w:drawing>
                <wp:inline distT="0" distB="0" distL="0" distR="0" wp14:anchorId="1D9FEC4F" wp14:editId="1B39613A">
                  <wp:extent cx="2847109" cy="2215331"/>
                  <wp:effectExtent l="0" t="0" r="0" b="0"/>
                  <wp:docPr id="604931715" name="Picture 1" descr="A graph of data and a graph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1715" name="Picture 1" descr="A graph of data and a graph of data&#10;&#10;Description automatically generated with medium confidence"/>
                          <pic:cNvPicPr/>
                        </pic:nvPicPr>
                        <pic:blipFill>
                          <a:blip r:embed="rId19"/>
                          <a:stretch>
                            <a:fillRect/>
                          </a:stretch>
                        </pic:blipFill>
                        <pic:spPr>
                          <a:xfrm>
                            <a:off x="0" y="0"/>
                            <a:ext cx="2896664" cy="2253890"/>
                          </a:xfrm>
                          <a:prstGeom prst="rect">
                            <a:avLst/>
                          </a:prstGeom>
                        </pic:spPr>
                      </pic:pic>
                    </a:graphicData>
                  </a:graphic>
                </wp:inline>
              </w:drawing>
            </w:r>
            <w:r w:rsidRPr="009415FB">
              <w:rPr>
                <w:sz w:val="16"/>
                <w:szCs w:val="16"/>
              </w:rPr>
              <w:t>(a) AWGN performance by varying M and time offset</w:t>
            </w:r>
          </w:p>
        </w:tc>
        <w:tc>
          <w:tcPr>
            <w:tcW w:w="4864" w:type="dxa"/>
          </w:tcPr>
          <w:p w14:paraId="2381D5AA" w14:textId="77777777" w:rsidR="00E83719" w:rsidRPr="009415FB" w:rsidRDefault="00E83719" w:rsidP="006D03EE">
            <w:pPr>
              <w:keepNext/>
              <w:jc w:val="center"/>
              <w:rPr>
                <w:sz w:val="16"/>
                <w:szCs w:val="16"/>
              </w:rPr>
            </w:pPr>
            <w:r w:rsidRPr="009415FB">
              <w:rPr>
                <w:noProof/>
                <w:sz w:val="16"/>
                <w:szCs w:val="16"/>
              </w:rPr>
              <w:drawing>
                <wp:inline distT="0" distB="0" distL="0" distR="0" wp14:anchorId="0353AF56" wp14:editId="3C7A31BC">
                  <wp:extent cx="2961187" cy="2214880"/>
                  <wp:effectExtent l="0" t="0" r="0" b="0"/>
                  <wp:docPr id="1376052009" name="Picture 1" descr="A graph of a number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052009" name="Picture 1" descr="A graph of a number of numbers and a number of numbers&#10;&#10;Description automatically generated with medium confidence"/>
                          <pic:cNvPicPr/>
                        </pic:nvPicPr>
                        <pic:blipFill>
                          <a:blip r:embed="rId20"/>
                          <a:stretch>
                            <a:fillRect/>
                          </a:stretch>
                        </pic:blipFill>
                        <pic:spPr>
                          <a:xfrm>
                            <a:off x="0" y="0"/>
                            <a:ext cx="3008023" cy="2249912"/>
                          </a:xfrm>
                          <a:prstGeom prst="rect">
                            <a:avLst/>
                          </a:prstGeom>
                        </pic:spPr>
                      </pic:pic>
                    </a:graphicData>
                  </a:graphic>
                </wp:inline>
              </w:drawing>
            </w:r>
            <w:r w:rsidRPr="009415FB">
              <w:rPr>
                <w:sz w:val="16"/>
                <w:szCs w:val="16"/>
              </w:rPr>
              <w:t>(b) TDL-C 300ns performance by varying M and time offset</w:t>
            </w:r>
          </w:p>
        </w:tc>
      </w:tr>
    </w:tbl>
    <w:p w14:paraId="4C48BDA3" w14:textId="77777777" w:rsidR="00E83719" w:rsidRDefault="00E83719" w:rsidP="00E83719">
      <w:pPr>
        <w:pStyle w:val="Caption"/>
      </w:pPr>
      <w:bookmarkStart w:id="97" w:name="_Ref162431292"/>
      <w:bookmarkStart w:id="98" w:name="_Ref162431275"/>
      <w:r>
        <w:t xml:space="preserve">Fig. </w:t>
      </w:r>
      <w:r>
        <w:fldChar w:fldCharType="begin"/>
      </w:r>
      <w:r>
        <w:instrText xml:space="preserve"> SEQ Fig. \* ARABIC </w:instrText>
      </w:r>
      <w:r>
        <w:fldChar w:fldCharType="separate"/>
      </w:r>
      <w:r>
        <w:rPr>
          <w:noProof/>
        </w:rPr>
        <w:t>3</w:t>
      </w:r>
      <w:r>
        <w:fldChar w:fldCharType="end"/>
      </w:r>
      <w:bookmarkEnd w:id="97"/>
      <w:r>
        <w:t xml:space="preserve"> BLER comparison of modulation order {1,2,4} under the timing offset impairment.</w:t>
      </w:r>
      <w:bookmarkEnd w:id="98"/>
    </w:p>
    <w:p w14:paraId="70D70B6A" w14:textId="2D1402BC" w:rsidR="008D529E" w:rsidRDefault="00FD3A0D" w:rsidP="00FD3A0D">
      <w:r>
        <w:lastRenderedPageBreak/>
        <w:fldChar w:fldCharType="begin"/>
      </w:r>
      <w:r>
        <w:instrText xml:space="preserve"> REF _Ref162431292 \h </w:instrText>
      </w:r>
      <w:r>
        <w:fldChar w:fldCharType="separate"/>
      </w:r>
      <w:r w:rsidR="00A27E1C">
        <w:t xml:space="preserve">Fig. </w:t>
      </w:r>
      <w:r w:rsidR="00A27E1C">
        <w:rPr>
          <w:noProof/>
        </w:rPr>
        <w:t>3</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a and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irrespective of the channel type used.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respectively. Furthermore, the total power any given symbol is kept as constant, i.e., power pooling is performed between ON and OFF signal only if they are present within an equivalent NR OFDM symbol. This is under the assumption that the total power budget per symbol is fixed.</w:t>
      </w:r>
      <w:r w:rsidR="007B002C" w:rsidDel="007B002C">
        <w:t xml:space="preserve"> </w:t>
      </w:r>
    </w:p>
    <w:p w14:paraId="2CC883B1" w14:textId="320014C3" w:rsidR="007B002C" w:rsidRPr="007B002C" w:rsidRDefault="007B002C" w:rsidP="00104966">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t xml:space="preserve">Fig. </w:t>
      </w:r>
      <w:r>
        <w:rPr>
          <w:noProof/>
        </w:rPr>
        <w:t>3</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m:t>
        </m:r>
        <m:r>
          <m:rPr>
            <m:sty m:val="p"/>
          </m:rPr>
          <w:rPr>
            <w:rFonts w:ascii="Cambria Math" w:hAnsi="Cambria Math"/>
          </w:rPr>
          <m:t>dB</m:t>
        </m:r>
      </m:oMath>
      <w:r>
        <w:rPr>
          <w:iCs/>
        </w:rPr>
        <w:t xml:space="preserve">, since </w:t>
      </w:r>
      <w:r w:rsidR="000F6F6A">
        <w:rPr>
          <w:iCs/>
        </w:rPr>
        <w:t>by performing</w:t>
      </w:r>
      <w:r>
        <w:rPr>
          <w:iCs/>
        </w:rPr>
        <w:t xml:space="preserve"> pulse shaping</w:t>
      </w:r>
      <w:r w:rsidR="009028B0">
        <w:rPr>
          <w:iCs/>
        </w:rPr>
        <w:t>,</w:t>
      </w:r>
      <w:r>
        <w:rPr>
          <w:iCs/>
        </w:rPr>
        <w:t xml:space="preserve"> the performance of </w:t>
      </w:r>
      <m:oMath>
        <m:r>
          <w:rPr>
            <w:rFonts w:ascii="Cambria Math" w:hAnsi="Cambria Math"/>
          </w:rPr>
          <m:t>M=1</m:t>
        </m:r>
      </m:oMath>
      <w:r>
        <w:rPr>
          <w:iCs/>
        </w:rPr>
        <w:t xml:space="preserve"> case</w:t>
      </w:r>
      <w:r w:rsidR="00F05CB9">
        <w:rPr>
          <w:iCs/>
        </w:rPr>
        <w:t xml:space="preserve"> </w:t>
      </w:r>
      <w:r w:rsidR="004A23AD">
        <w:rPr>
          <w:iCs/>
        </w:rPr>
        <w:t>improve</w:t>
      </w:r>
      <w:r w:rsidR="00CC468C">
        <w:rPr>
          <w:iCs/>
        </w:rPr>
        <w:t>d</w:t>
      </w:r>
      <w:r>
        <w:rPr>
          <w:iCs/>
        </w:rPr>
        <w:t>,</w:t>
      </w:r>
      <w:r w:rsidR="00CC468C">
        <w:rPr>
          <w:iCs/>
        </w:rPr>
        <w:t xml:space="preserve"> and</w:t>
      </w:r>
      <w:r>
        <w:rPr>
          <w:iCs/>
        </w:rPr>
        <w:t xml:space="preserve"> thus reducing the achievable gain with </w:t>
      </w:r>
      <m:oMath>
        <m:r>
          <w:rPr>
            <w:rFonts w:ascii="Cambria Math" w:hAnsi="Cambria Math"/>
          </w:rPr>
          <m:t>M=2</m:t>
        </m:r>
      </m:oMath>
      <w:r>
        <w:rPr>
          <w:iCs/>
        </w:rPr>
        <w:t xml:space="preserve"> wit</w:t>
      </w:r>
      <w:r w:rsidR="005A3B19">
        <w:rPr>
          <w:iCs/>
        </w:rPr>
        <w:t>h</w:t>
      </w:r>
      <w:r>
        <w:rPr>
          <w:iCs/>
        </w:rPr>
        <w:t xml:space="preserve"> power pooling.</w:t>
      </w:r>
    </w:p>
    <w:p w14:paraId="721973E2" w14:textId="6505DCEF" w:rsidR="00250891" w:rsidRDefault="00FE09F9" w:rsidP="00FE09F9">
      <w:pPr>
        <w:pStyle w:val="ObservationText"/>
        <w:spacing w:before="240" w:after="240"/>
      </w:pPr>
      <w:bookmarkStart w:id="99" w:name="_Toc163220642"/>
      <w:bookmarkStart w:id="100" w:name="_Toc163221359"/>
      <w:bookmarkStart w:id="101" w:name="_Toc166233305"/>
      <w:bookmarkStart w:id="102" w:name="_Toc166233506"/>
      <w:bookmarkStart w:id="103" w:name="_Toc166233859"/>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99"/>
      <w:bookmarkEnd w:id="100"/>
      <w:bookmarkEnd w:id="101"/>
      <w:bookmarkEnd w:id="102"/>
      <w:bookmarkEnd w:id="103"/>
    </w:p>
    <w:p w14:paraId="070DCCF2" w14:textId="2F393228" w:rsidR="00FE09F9" w:rsidRDefault="00FE09F9" w:rsidP="00FE09F9">
      <w:pPr>
        <w:pStyle w:val="ObservationText"/>
        <w:spacing w:before="240" w:after="240"/>
      </w:pPr>
      <w:bookmarkStart w:id="104" w:name="_Toc163220643"/>
      <w:bookmarkStart w:id="105" w:name="_Toc163221360"/>
      <w:bookmarkStart w:id="106" w:name="_Toc166233306"/>
      <w:bookmarkStart w:id="107" w:name="_Toc166233507"/>
      <w:bookmarkStart w:id="108" w:name="_Toc166233860"/>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xml:space="preserve">, </w:t>
      </w:r>
      <w:r w:rsidR="00AB3C83">
        <w:t xml:space="preserve">since </w:t>
      </w:r>
      <w:r w:rsidR="00B27B3C">
        <w:t>the pooling of power across</w:t>
      </w:r>
      <w:r>
        <w:t xml:space="preserve"> NR OFDM symbol</w:t>
      </w:r>
      <w:r w:rsidR="00B27B3C">
        <w:t xml:space="preserve"> may not be allowed</w:t>
      </w:r>
      <w:r>
        <w:t>.</w:t>
      </w:r>
      <w:bookmarkEnd w:id="104"/>
      <w:bookmarkEnd w:id="105"/>
      <w:bookmarkEnd w:id="106"/>
      <w:bookmarkEnd w:id="107"/>
      <w:bookmarkEnd w:id="108"/>
    </w:p>
    <w:p w14:paraId="29F29434" w14:textId="77777777" w:rsidR="00546480" w:rsidRDefault="00423FF9" w:rsidP="00423FF9">
      <w:pPr>
        <w:pStyle w:val="ObservationText"/>
        <w:spacing w:before="240" w:after="240"/>
      </w:pPr>
      <w:bookmarkStart w:id="109" w:name="_Toc163220644"/>
      <w:bookmarkStart w:id="110" w:name="_Toc163221361"/>
      <w:bookmarkStart w:id="111" w:name="_Toc166233307"/>
      <w:bookmarkStart w:id="112" w:name="_Toc166233508"/>
      <w:bookmarkStart w:id="113" w:name="_Toc166233861"/>
      <w:r>
        <w:t xml:space="preserve">The effect of timing offset </w:t>
      </w:r>
      <m:oMath>
        <m:r>
          <w:rPr>
            <w:rFonts w:ascii="Cambria Math" w:hAnsi="Cambria Math"/>
          </w:rPr>
          <m:t>≈4μsec</m:t>
        </m:r>
      </m:oMath>
      <w:r>
        <w:t xml:space="preserve"> introduces comparable degradation to both </w:t>
      </w:r>
      <m:oMath>
        <m:r>
          <w:rPr>
            <w:rFonts w:ascii="Cambria Math" w:hAnsi="Cambria Math"/>
          </w:rPr>
          <m:t>M=1</m:t>
        </m:r>
      </m:oMath>
      <w:r>
        <w:t xml:space="preserve"> and </w:t>
      </w:r>
      <m:oMath>
        <m:r>
          <w:rPr>
            <w:rFonts w:ascii="Cambria Math" w:hAnsi="Cambria Math"/>
          </w:rPr>
          <m:t>M=2</m:t>
        </m:r>
      </m:oMath>
      <w:r>
        <w:t xml:space="preserve"> </w:t>
      </w:r>
      <w:r w:rsidRPr="00104966">
        <w:t>modulation</w:t>
      </w:r>
      <w:r>
        <w:t xml:space="preserve"> orders, which can be mitigated </w:t>
      </w:r>
      <w:r w:rsidR="003F6696">
        <w:t>using</w:t>
      </w:r>
      <w:r>
        <w:t xml:space="preserve"> </w:t>
      </w:r>
      <w:r w:rsidR="003F6696">
        <w:t xml:space="preserve">either </w:t>
      </w:r>
      <w:r>
        <w:t>preamble or LP-SS</w:t>
      </w:r>
      <w:bookmarkEnd w:id="109"/>
      <w:bookmarkEnd w:id="110"/>
      <w:bookmarkEnd w:id="111"/>
      <w:bookmarkEnd w:id="112"/>
      <w:bookmarkEnd w:id="113"/>
    </w:p>
    <w:p w14:paraId="5A2C5A7E" w14:textId="77777777" w:rsidR="00546480" w:rsidRDefault="00546480" w:rsidP="00546480">
      <w:pPr>
        <w:pStyle w:val="ObservationText"/>
        <w:spacing w:before="240" w:after="240"/>
      </w:pPr>
      <w:bookmarkStart w:id="114" w:name="_Toc159228331"/>
      <w:bookmarkStart w:id="115" w:name="_Toc161836573"/>
      <w:bookmarkStart w:id="116" w:name="_Toc161928346"/>
      <w:bookmarkStart w:id="117" w:name="_Toc161928376"/>
      <w:bookmarkStart w:id="118" w:name="_Toc161928406"/>
      <w:bookmarkStart w:id="119" w:name="_Toc161928436"/>
      <w:bookmarkStart w:id="120" w:name="_Toc161928508"/>
      <w:bookmarkStart w:id="121" w:name="_Toc161928585"/>
      <w:bookmarkStart w:id="122" w:name="_Toc161928700"/>
      <w:bookmarkStart w:id="123" w:name="_Toc161928773"/>
      <w:bookmarkStart w:id="124" w:name="_Toc161928805"/>
      <w:bookmarkStart w:id="125" w:name="_Toc163220645"/>
      <w:bookmarkStart w:id="126" w:name="_Toc163221362"/>
      <w:bookmarkStart w:id="127" w:name="_Toc166233308"/>
      <w:bookmarkStart w:id="128" w:name="_Toc166233509"/>
      <w:bookmarkStart w:id="129" w:name="_Toc166233862"/>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EC1A937" w14:textId="7A990423" w:rsidR="00423FF9" w:rsidRDefault="00423FF9" w:rsidP="00423FF9">
      <w:pPr>
        <w:pStyle w:val="ProposalText"/>
        <w:spacing w:before="240" w:after="240"/>
      </w:pPr>
      <w:bookmarkStart w:id="130" w:name="_Toc163124923"/>
      <w:bookmarkStart w:id="131" w:name="_Toc163125292"/>
      <w:bookmarkStart w:id="132" w:name="_Toc163220057"/>
      <w:bookmarkStart w:id="133" w:name="_Toc166234166"/>
      <w:r>
        <w:t xml:space="preserve">Consider OOK waveform with </w:t>
      </w:r>
      <m:oMath>
        <m:r>
          <m:rPr>
            <m:sty m:val="bi"/>
          </m:rPr>
          <w:rPr>
            <w:rFonts w:ascii="Cambria Math" w:hAnsi="Cambria Math"/>
          </w:rPr>
          <m:t>M={1,2}</m:t>
        </m:r>
      </m:oMath>
      <w:r w:rsidR="00546480">
        <w:t xml:space="preserve"> as the </w:t>
      </w:r>
      <w:bookmarkEnd w:id="130"/>
      <w:bookmarkEnd w:id="131"/>
      <w:r w:rsidR="0093345D">
        <w:t>baseline for evaluations</w:t>
      </w:r>
      <w:r w:rsidR="00555859">
        <w:t xml:space="preserve"> as it favours both envelope and sequence detectors with or without the use of Manchester encoding.</w:t>
      </w:r>
      <w:bookmarkEnd w:id="132"/>
      <w:bookmarkEnd w:id="133"/>
    </w:p>
    <w:p w14:paraId="5905C1D2" w14:textId="1F55C3DD" w:rsidR="00DD1095" w:rsidRDefault="00DD1095" w:rsidP="00065E7B">
      <w:pPr>
        <w:pStyle w:val="Heading3"/>
      </w:pPr>
      <w:r>
        <w:t>Data Encoding</w:t>
      </w:r>
    </w:p>
    <w:p w14:paraId="3255792A" w14:textId="728F7E08" w:rsidR="00DD1095" w:rsidRDefault="00DD1095" w:rsidP="00DD1095">
      <w:r>
        <w:t xml:space="preserve">Even though various encoding schemes are proposed in the literature, by far the </w:t>
      </w:r>
      <w:r w:rsidR="007E027C">
        <w:t>most used</w:t>
      </w:r>
      <w:r>
        <w:t xml:space="preserve"> scheme is the Manchester encoding scheme, which is also considered in the SI phase. The use of Manchester encoding provides the following benefits.</w:t>
      </w:r>
    </w:p>
    <w:p w14:paraId="6C1DC9F8" w14:textId="0D491963" w:rsidR="00DD1095" w:rsidRPr="004E361C" w:rsidRDefault="00726CA0" w:rsidP="00A92F5F">
      <w:pPr>
        <w:pStyle w:val="ListParagraph"/>
        <w:spacing w:before="120" w:after="120"/>
      </w:pPr>
      <w:r w:rsidRPr="004E361C">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1A7E81FF" w14:textId="05E2E914" w:rsidR="00726CA0" w:rsidRPr="004E361C" w:rsidRDefault="00726CA0" w:rsidP="00A92F5F">
      <w:pPr>
        <w:pStyle w:val="ListParagraph"/>
        <w:spacing w:before="120" w:after="120"/>
      </w:pPr>
      <w:r w:rsidRPr="004E361C">
        <w:t xml:space="preserve">Due to the presence of both ON/OFF transition for both bit values, i.e., </w:t>
      </w:r>
      <m:oMath>
        <m:r>
          <m:rPr>
            <m:sty m:val="p"/>
          </m:rPr>
          <w:rPr>
            <w:rFonts w:ascii="Cambria Math" w:hAnsi="Cambria Math"/>
          </w:rPr>
          <m:t>{0,1}</m:t>
        </m:r>
      </m:oMath>
      <w:r w:rsidRPr="004E361C">
        <w:t xml:space="preserve">, the threshold can be easily obtained at each symbol level to facilitate the decision at each symbol instant. This reduces the LR complexity by </w:t>
      </w:r>
      <w:r w:rsidR="00AF38F9" w:rsidRPr="004E361C">
        <w:t>favouring</w:t>
      </w:r>
      <w:r w:rsidRPr="004E361C">
        <w:t xml:space="preserve"> hard decision after each transition to decide the bit value.</w:t>
      </w:r>
    </w:p>
    <w:p w14:paraId="2EAB8682" w14:textId="35468570" w:rsidR="00FB2CC9" w:rsidRPr="004E361C" w:rsidRDefault="000249C8" w:rsidP="00A92F5F">
      <w:pPr>
        <w:pStyle w:val="ListParagraph"/>
        <w:spacing w:before="120" w:after="120"/>
      </w:pPr>
      <w:r w:rsidRPr="004E361C">
        <w:t xml:space="preserve">It ensures better averaging for threshold when </w:t>
      </w:r>
      <m:oMath>
        <m:r>
          <w:rPr>
            <w:rFonts w:ascii="Cambria Math" w:hAnsi="Cambria Math"/>
          </w:rPr>
          <m:t>M</m:t>
        </m:r>
      </m:oMath>
      <w:r w:rsidRPr="004E361C">
        <w:t xml:space="preserve"> is higher, i.e., when </w:t>
      </w:r>
      <m:oMath>
        <m:r>
          <w:rPr>
            <w:rFonts w:ascii="Cambria Math" w:hAnsi="Cambria Math"/>
          </w:rPr>
          <m:t>M</m:t>
        </m:r>
        <m:r>
          <m:rPr>
            <m:sty m:val="p"/>
          </m:rPr>
          <w:rPr>
            <w:rFonts w:ascii="Cambria Math" w:hAnsi="Cambria Math"/>
          </w:rPr>
          <m:t>=4</m:t>
        </m:r>
      </m:oMath>
      <w:r w:rsidRPr="004E361C">
        <w:t xml:space="preserve">, the ON duration reduces significantly, and the noise average performed with the envelope detector (ED) may not converge to the true variance due to lack of sample averaging. In those cases, averaging across all OFF duration within </w:t>
      </w:r>
      <w:r w:rsidRPr="004E361C">
        <w:lastRenderedPageBreak/>
        <w:t>LP-WUS payload can help to achieve better noise variance estimate, which can then be used for threshold calculation.</w:t>
      </w:r>
    </w:p>
    <w:p w14:paraId="6225213D" w14:textId="439E203D" w:rsidR="00573327" w:rsidRPr="004E361C" w:rsidRDefault="00573327" w:rsidP="00A92F5F">
      <w:pPr>
        <w:pStyle w:val="ListParagraph"/>
        <w:spacing w:before="120" w:after="120"/>
      </w:pPr>
      <w:r w:rsidRPr="004E361C">
        <w:t xml:space="preserve">Long sequences of ones or zeros are avoided and instead each MC encoded symbol has a constant DC level (ideally half of the level of the ON symbol) so even if the signal is fed through a DC blocker the signal does not loose content. A DC blocker would </w:t>
      </w:r>
      <w:r w:rsidR="00C13264" w:rsidRPr="004E361C">
        <w:t>deteriorate</w:t>
      </w:r>
      <w:r w:rsidRPr="004E361C">
        <w:t xml:space="preserve"> the received signal if it could contain long sequences of ones or zeros as the output after the DC blocker would go towards the zero in both cases making it difficult to the decode the symbols. </w:t>
      </w:r>
    </w:p>
    <w:p w14:paraId="5194AEE1" w14:textId="07EEEB2C" w:rsidR="00573327" w:rsidRPr="004E361C" w:rsidRDefault="00573327" w:rsidP="00A92F5F">
      <w:pPr>
        <w:pStyle w:val="ListParagraph"/>
        <w:spacing w:before="120" w:after="120"/>
      </w:pPr>
      <w:r w:rsidRPr="004E361C">
        <w:t xml:space="preserve">Since each MC encoded symbol has a transition between ON and OFF in the middle, this transition can be used to recover the clock of the transmitted signal. </w:t>
      </w:r>
    </w:p>
    <w:p w14:paraId="06A4CEB2" w14:textId="0173EBBB" w:rsidR="00FB2CC9" w:rsidRPr="004E361C" w:rsidRDefault="00573327" w:rsidP="00A92F5F">
      <w:pPr>
        <w:pStyle w:val="ListParagraph"/>
        <w:spacing w:before="120" w:after="120"/>
      </w:pPr>
      <w:r w:rsidRPr="004E361C">
        <w:t>The detection threshold between ON and OFF symbols can easily be found by averaging signal</w:t>
      </w:r>
      <w:r w:rsidR="00BB468F" w:rsidRPr="004E361C">
        <w:t xml:space="preserve">, which is an </w:t>
      </w:r>
      <w:r w:rsidR="008C6233" w:rsidRPr="004E361C">
        <w:t>advantage for very simple receivers</w:t>
      </w:r>
      <w:r w:rsidR="00861A75" w:rsidRPr="004E361C">
        <w:t xml:space="preserve"> which can </w:t>
      </w:r>
      <w:r w:rsidR="00610657" w:rsidRPr="004E361C">
        <w:t xml:space="preserve">find </w:t>
      </w:r>
      <w:r w:rsidR="008C6F8D" w:rsidRPr="004E361C">
        <w:t>the comparator threshold value simply by LP filtering the received signal</w:t>
      </w:r>
      <w:r w:rsidR="005600DA" w:rsidRPr="004E361C">
        <w:t xml:space="preserve"> as shown in </w:t>
      </w:r>
      <w:r w:rsidR="005600DA" w:rsidRPr="004E361C">
        <w:fldChar w:fldCharType="begin"/>
      </w:r>
      <w:r w:rsidR="005600DA" w:rsidRPr="004E361C">
        <w:instrText xml:space="preserve"> REF _Ref158708218 \h </w:instrText>
      </w:r>
      <w:r w:rsidR="004E361C">
        <w:instrText xml:space="preserve"> \* MERGEFORMAT </w:instrText>
      </w:r>
      <w:r w:rsidR="005600DA" w:rsidRPr="004E361C">
        <w:fldChar w:fldCharType="separate"/>
      </w:r>
      <w:r w:rsidR="001418A6">
        <w:t>Fig. 4</w:t>
      </w:r>
      <w:r w:rsidR="005600DA" w:rsidRPr="004E361C">
        <w:fldChar w:fldCharType="end"/>
      </w:r>
      <w:r w:rsidR="008C6F8D" w:rsidRPr="004E361C">
        <w:t xml:space="preserve">. </w:t>
      </w:r>
    </w:p>
    <w:p w14:paraId="471E4C74" w14:textId="77777777" w:rsidR="00125EB0" w:rsidRDefault="00125EB0" w:rsidP="00125EB0">
      <w:pPr>
        <w:keepNext/>
        <w:jc w:val="center"/>
      </w:pPr>
      <w:r>
        <w:rPr>
          <w:noProof/>
          <w:lang w:eastAsia="zh-CN"/>
        </w:rPr>
        <w:drawing>
          <wp:inline distT="0" distB="0" distL="0" distR="0" wp14:anchorId="35F25F6C" wp14:editId="3777557A">
            <wp:extent cx="3377737" cy="1410970"/>
            <wp:effectExtent l="0" t="0" r="0" b="0"/>
            <wp:docPr id="2057581609"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0439" cy="1441339"/>
                    </a:xfrm>
                    <a:prstGeom prst="rect">
                      <a:avLst/>
                    </a:prstGeom>
                    <a:noFill/>
                  </pic:spPr>
                </pic:pic>
              </a:graphicData>
            </a:graphic>
          </wp:inline>
        </w:drawing>
      </w:r>
    </w:p>
    <w:p w14:paraId="6CA02A69" w14:textId="146BBCA2" w:rsidR="00F0125E" w:rsidRDefault="00125EB0" w:rsidP="00A53F61">
      <w:pPr>
        <w:pStyle w:val="Caption"/>
      </w:pPr>
      <w:bookmarkStart w:id="134" w:name="_Ref158708218"/>
      <w:r>
        <w:t xml:space="preserve">Fig. </w:t>
      </w:r>
      <w:r>
        <w:rPr>
          <w:iCs w:val="0"/>
        </w:rPr>
        <w:fldChar w:fldCharType="begin"/>
      </w:r>
      <w:r>
        <w:instrText xml:space="preserve"> SEQ Fig. \* ARABIC </w:instrText>
      </w:r>
      <w:r>
        <w:rPr>
          <w:iCs w:val="0"/>
        </w:rPr>
        <w:fldChar w:fldCharType="separate"/>
      </w:r>
      <w:r w:rsidR="00E60EBD">
        <w:rPr>
          <w:noProof/>
        </w:rPr>
        <w:t>4</w:t>
      </w:r>
      <w:r>
        <w:rPr>
          <w:iCs w:val="0"/>
        </w:rPr>
        <w:fldChar w:fldCharType="end"/>
      </w:r>
      <w:bookmarkEnd w:id="134"/>
      <w:r>
        <w:t xml:space="preserve"> MC allows simple </w:t>
      </w:r>
      <w:r w:rsidR="0071214F">
        <w:t>ED based</w:t>
      </w:r>
      <w:r>
        <w:t xml:space="preserve"> OOK receiver to </w:t>
      </w:r>
      <w:r w:rsidR="00AF38F9">
        <w:t>acquire</w:t>
      </w:r>
      <w:r>
        <w:t xml:space="preserve"> comparator </w:t>
      </w:r>
      <w:r w:rsidR="001D0002">
        <w:t>threshold.</w:t>
      </w:r>
    </w:p>
    <w:p w14:paraId="66661788" w14:textId="5B40BAEF" w:rsidR="00726CA0" w:rsidRDefault="0070680B" w:rsidP="00726CA0">
      <w:pPr>
        <w:rPr>
          <w:lang w:eastAsia="zh-CN"/>
        </w:rPr>
      </w:pPr>
      <w:r>
        <w:rPr>
          <w:lang w:eastAsia="zh-CN"/>
        </w:rPr>
        <w:t xml:space="preserve">Since the </w:t>
      </w:r>
      <w:r w:rsidR="00724853">
        <w:rPr>
          <w:lang w:eastAsia="zh-CN"/>
        </w:rPr>
        <w:t>considered HW architectures assumes sampling of the</w:t>
      </w:r>
      <w:r w:rsidR="00D91BD4">
        <w:rPr>
          <w:lang w:eastAsia="zh-CN"/>
        </w:rPr>
        <w:t xml:space="preserve"> MC-OOK signal, </w:t>
      </w:r>
      <w:r w:rsidR="001F6F11">
        <w:rPr>
          <w:lang w:eastAsia="zh-CN"/>
        </w:rPr>
        <w:t xml:space="preserve">then other </w:t>
      </w:r>
      <w:r w:rsidR="000B2677">
        <w:rPr>
          <w:lang w:eastAsia="zh-CN"/>
        </w:rPr>
        <w:t xml:space="preserve">more efficient </w:t>
      </w:r>
      <w:r w:rsidR="00454481">
        <w:rPr>
          <w:lang w:eastAsia="zh-CN"/>
        </w:rPr>
        <w:t xml:space="preserve">signal </w:t>
      </w:r>
      <w:r w:rsidR="001F6F11">
        <w:rPr>
          <w:lang w:eastAsia="zh-CN"/>
        </w:rPr>
        <w:t>encodings may work as well</w:t>
      </w:r>
      <w:r w:rsidR="00454481">
        <w:rPr>
          <w:lang w:eastAsia="zh-CN"/>
        </w:rPr>
        <w:t>.</w:t>
      </w:r>
      <w:r w:rsidR="00AF38F9">
        <w:rPr>
          <w:lang w:eastAsia="zh-CN"/>
        </w:rPr>
        <w:t xml:space="preserve"> Despite</w:t>
      </w:r>
      <w:r w:rsidR="00726CA0">
        <w:rPr>
          <w:lang w:eastAsia="zh-CN"/>
        </w:rPr>
        <w:t xml:space="preserve"> the </w:t>
      </w:r>
      <w:r w:rsidR="00AF38F9">
        <w:rPr>
          <w:lang w:eastAsia="zh-CN"/>
        </w:rPr>
        <w:t>above-mentioned</w:t>
      </w:r>
      <w:r w:rsidR="00726CA0">
        <w:rPr>
          <w:lang w:eastAsia="zh-CN"/>
        </w:rPr>
        <w:t xml:space="preserve"> advantages, it has some drawbacks too, which are listed below.</w:t>
      </w:r>
    </w:p>
    <w:p w14:paraId="6FD9A94F" w14:textId="615C48AA" w:rsidR="00726CA0" w:rsidRDefault="00726CA0" w:rsidP="003470CD">
      <w:pPr>
        <w:pStyle w:val="ListParagraph"/>
        <w:spacing w:before="120" w:after="120"/>
      </w:pPr>
      <w:r w:rsidRPr="003470CD">
        <w:t>Due</w:t>
      </w:r>
      <w:r>
        <w:t xml:space="preserve"> to the insertion of two symbols for every input bit, for a fixed LP-WUS BW, the throughput is reduced by half.</w:t>
      </w:r>
    </w:p>
    <w:p w14:paraId="735D49FC" w14:textId="0C584E14" w:rsidR="00726CA0" w:rsidRDefault="00726CA0" w:rsidP="003470CD">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5C928BE5" w14:textId="1E66327E" w:rsidR="00726CA0" w:rsidRDefault="00726CA0" w:rsidP="00ED72D2">
      <w:pPr>
        <w:pStyle w:val="ObservationText"/>
        <w:spacing w:before="240" w:after="240"/>
      </w:pPr>
      <w:bookmarkStart w:id="135" w:name="_Toc159228332"/>
      <w:bookmarkStart w:id="136" w:name="_Toc161836574"/>
      <w:bookmarkStart w:id="137" w:name="_Toc161928347"/>
      <w:bookmarkStart w:id="138" w:name="_Toc161928377"/>
      <w:bookmarkStart w:id="139" w:name="_Toc161928407"/>
      <w:bookmarkStart w:id="140" w:name="_Toc161928437"/>
      <w:bookmarkStart w:id="141" w:name="_Toc161928509"/>
      <w:bookmarkStart w:id="142" w:name="_Toc161928586"/>
      <w:bookmarkStart w:id="143" w:name="_Toc161928701"/>
      <w:bookmarkStart w:id="144" w:name="_Toc161928774"/>
      <w:bookmarkStart w:id="145" w:name="_Toc161928806"/>
      <w:bookmarkStart w:id="146" w:name="_Toc163220646"/>
      <w:bookmarkStart w:id="147" w:name="_Toc163221363"/>
      <w:bookmarkStart w:id="148" w:name="_Toc166233309"/>
      <w:bookmarkStart w:id="149" w:name="_Toc166233510"/>
      <w:bookmarkStart w:id="150" w:name="_Toc166233863"/>
      <w:r>
        <w:t>The use of Manchester encoding for LP-WUS facilitate the threshold evaluation to determine the ON/OFF decision at each symbol. However, if preamble is appended to LP-WUS transmission,</w:t>
      </w:r>
      <w:r w:rsidR="00C93823">
        <w:t xml:space="preserve"> or other enc</w:t>
      </w:r>
      <w:r w:rsidR="00FD33BF">
        <w:t xml:space="preserve">oding of </w:t>
      </w:r>
      <w:r w:rsidR="00F42712">
        <w:t>transmitted codewords is applied,</w:t>
      </w:r>
      <w:r>
        <w:t xml:space="preserve"> the </w:t>
      </w:r>
      <w:r w:rsidR="000249C8">
        <w:t xml:space="preserve">need </w:t>
      </w:r>
      <w:r>
        <w:t>for Manchester encoding</w:t>
      </w:r>
      <w:r w:rsidR="000249C8">
        <w:t xml:space="preserve"> may not be imperative.</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1F98C359" w14:textId="635BABAA" w:rsidR="00523CC1" w:rsidRPr="00C961D7" w:rsidRDefault="00463175" w:rsidP="00523CC1">
      <w:pPr>
        <w:pStyle w:val="ObservationText"/>
        <w:spacing w:before="240" w:after="240"/>
      </w:pPr>
      <w:bookmarkStart w:id="151" w:name="_Toc163220647"/>
      <w:bookmarkStart w:id="152" w:name="_Toc163221364"/>
      <w:bookmarkStart w:id="153" w:name="_Toc166233310"/>
      <w:bookmarkStart w:id="154" w:name="_Toc166233511"/>
      <w:bookmarkStart w:id="155" w:name="_Toc166233864"/>
      <w:r>
        <w:t xml:space="preserve">If Manchester encoding is not used, the power </w:t>
      </w:r>
      <w:r w:rsidR="005E3502">
        <w:t>of</w:t>
      </w:r>
      <w:r>
        <w:t xml:space="preserve"> each OOK symbol may vary if power pooling is employed within </w:t>
      </w:r>
      <w:r w:rsidR="009A57DC">
        <w:t>an</w:t>
      </w:r>
      <w:r>
        <w:t xml:space="preserve"> equivalent NR OFDM symbol.</w:t>
      </w:r>
      <w:bookmarkEnd w:id="151"/>
      <w:bookmarkEnd w:id="152"/>
      <w:bookmarkEnd w:id="153"/>
      <w:bookmarkEnd w:id="154"/>
      <w:bookmarkEnd w:id="155"/>
    </w:p>
    <w:p w14:paraId="2BBE8058" w14:textId="4F59B16D" w:rsidR="000249C8" w:rsidRDefault="000249C8" w:rsidP="00B76B4F">
      <w:pPr>
        <w:pStyle w:val="ProposalText"/>
        <w:spacing w:before="240" w:after="240"/>
      </w:pPr>
      <w:bookmarkStart w:id="156" w:name="_Toc163124924"/>
      <w:bookmarkStart w:id="157" w:name="_Toc163125293"/>
      <w:bookmarkStart w:id="158" w:name="_Toc159228052"/>
      <w:bookmarkStart w:id="159" w:name="_Toc161928897"/>
      <w:bookmarkStart w:id="160" w:name="_Toc163124925"/>
      <w:bookmarkStart w:id="161" w:name="_Toc163125294"/>
      <w:bookmarkStart w:id="162" w:name="_Toc163220058"/>
      <w:bookmarkStart w:id="163" w:name="_Toc166234167"/>
      <w:bookmarkEnd w:id="156"/>
      <w:bookmarkEnd w:id="157"/>
      <w:r>
        <w:t xml:space="preserve">The use of Manchester encoding for OOK </w:t>
      </w:r>
      <w:r w:rsidR="00EF19A7">
        <w:t xml:space="preserve">based scheme </w:t>
      </w:r>
      <w:r w:rsidR="00267F0D">
        <w:t xml:space="preserve">should be considered if there is no preamble field in </w:t>
      </w:r>
      <w:r>
        <w:t>LP-WUS</w:t>
      </w:r>
      <w:r w:rsidR="00267F0D">
        <w:t xml:space="preserve"> frame structure</w:t>
      </w:r>
      <w:r>
        <w:t>.</w:t>
      </w:r>
      <w:bookmarkEnd w:id="158"/>
      <w:bookmarkEnd w:id="159"/>
      <w:bookmarkEnd w:id="160"/>
      <w:bookmarkEnd w:id="161"/>
      <w:bookmarkEnd w:id="162"/>
      <w:bookmarkEnd w:id="163"/>
    </w:p>
    <w:p w14:paraId="4FE1510D" w14:textId="181016E1" w:rsidR="00562A2E" w:rsidRDefault="004B4CFE" w:rsidP="00065E7B">
      <w:pPr>
        <w:pStyle w:val="Heading2"/>
        <w:rPr>
          <w:lang w:eastAsia="zh-CN"/>
        </w:rPr>
      </w:pPr>
      <w:bookmarkStart w:id="164" w:name="_Toc159228214"/>
      <w:bookmarkStart w:id="165" w:name="_Toc159228595"/>
      <w:bookmarkStart w:id="166" w:name="_Toc159228215"/>
      <w:bookmarkStart w:id="167" w:name="_Toc159228596"/>
      <w:bookmarkEnd w:id="164"/>
      <w:bookmarkEnd w:id="165"/>
      <w:bookmarkEnd w:id="166"/>
      <w:bookmarkEnd w:id="167"/>
      <w:r>
        <w:rPr>
          <w:lang w:eastAsia="zh-CN"/>
        </w:rPr>
        <w:t>Pulse shaping</w:t>
      </w:r>
      <w:r w:rsidR="00DA6B06">
        <w:rPr>
          <w:lang w:eastAsia="zh-CN"/>
        </w:rPr>
        <w:t xml:space="preserve"> and </w:t>
      </w:r>
      <w:r w:rsidR="00484421">
        <w:rPr>
          <w:lang w:eastAsia="zh-CN"/>
        </w:rPr>
        <w:t xml:space="preserve">Sequence </w:t>
      </w:r>
      <w:r w:rsidR="00670FBA">
        <w:rPr>
          <w:lang w:eastAsia="zh-CN"/>
        </w:rPr>
        <w:t>overlaying</w:t>
      </w:r>
    </w:p>
    <w:p w14:paraId="6D025B8B" w14:textId="0A6EB540" w:rsidR="007A4D4F" w:rsidRPr="007A4D4F" w:rsidRDefault="007A4D4F" w:rsidP="00065E7B">
      <w:pPr>
        <w:pStyle w:val="Heading3"/>
        <w:rPr>
          <w:lang w:eastAsia="zh-CN"/>
        </w:rPr>
      </w:pPr>
      <w:r>
        <w:rPr>
          <w:lang w:eastAsia="zh-CN"/>
        </w:rPr>
        <w:t>Effect of pulse shaping</w:t>
      </w:r>
    </w:p>
    <w:p w14:paraId="390D8F56" w14:textId="7BC6E3D4" w:rsidR="004B4CFE" w:rsidRDefault="00EE6DFA" w:rsidP="004B4CFE">
      <w:pPr>
        <w:rPr>
          <w:lang w:val="en-GB" w:eastAsia="zh-CN"/>
        </w:rPr>
      </w:pPr>
      <w:r>
        <w:rPr>
          <w:lang w:val="en-GB" w:eastAsia="zh-CN"/>
        </w:rPr>
        <w:t>To</w:t>
      </w:r>
      <w:r w:rsidR="004B4CFE">
        <w:rPr>
          <w:lang w:val="en-GB" w:eastAsia="zh-CN"/>
        </w:rPr>
        <w:t xml:space="preserve"> improve the detection performance of OOK </w:t>
      </w:r>
      <w:r w:rsidR="00FA007B">
        <w:rPr>
          <w:lang w:val="en-GB" w:eastAsia="zh-CN"/>
        </w:rPr>
        <w:t>with</w:t>
      </w:r>
      <w:r w:rsidR="004B4CFE">
        <w:rPr>
          <w:lang w:val="en-GB" w:eastAsia="zh-CN"/>
        </w:rPr>
        <w:t xml:space="preserve"> envelope detector (ED)</w:t>
      </w:r>
      <w:r w:rsidR="00FA007B">
        <w:rPr>
          <w:lang w:val="en-GB" w:eastAsia="zh-CN"/>
        </w:rPr>
        <w:t xml:space="preserve"> </w:t>
      </w:r>
      <w:r w:rsidR="004B4CFE">
        <w:rPr>
          <w:lang w:val="en-GB" w:eastAsia="zh-CN"/>
        </w:rPr>
        <w:t xml:space="preserve">pulse shaping </w:t>
      </w:r>
      <w:r w:rsidR="0037698E">
        <w:rPr>
          <w:lang w:val="en-GB" w:eastAsia="zh-CN"/>
        </w:rPr>
        <w:t>can be applied to</w:t>
      </w:r>
      <w:r w:rsidR="004B4CFE">
        <w:rPr>
          <w:lang w:val="en-GB" w:eastAsia="zh-CN"/>
        </w:rPr>
        <w:t xml:space="preserve"> the ON duration of the transmission. </w:t>
      </w:r>
      <w:r w:rsidR="004158C8">
        <w:rPr>
          <w:lang w:val="en-GB" w:eastAsia="zh-CN"/>
        </w:rPr>
        <w:t>When the applied pulse shaping is accounted in the receiver, t</w:t>
      </w:r>
      <w:r w:rsidR="004B4CFE">
        <w:rPr>
          <w:lang w:val="en-GB" w:eastAsia="zh-CN"/>
        </w:rPr>
        <w:t>he benefit</w:t>
      </w:r>
      <w:r w:rsidR="24A7DC26">
        <w:rPr>
          <w:lang w:val="en-GB" w:eastAsia="zh-CN"/>
        </w:rPr>
        <w:t>s</w:t>
      </w:r>
      <w:r w:rsidR="004B4CFE">
        <w:rPr>
          <w:lang w:val="en-GB" w:eastAsia="zh-CN"/>
        </w:rPr>
        <w:t xml:space="preserve"> of pulse shaping</w:t>
      </w:r>
      <w:r w:rsidR="5EA079CB">
        <w:rPr>
          <w:lang w:val="en-GB" w:eastAsia="zh-CN"/>
        </w:rPr>
        <w:t xml:space="preserve"> </w:t>
      </w:r>
      <w:r w:rsidR="00B04712">
        <w:rPr>
          <w:lang w:val="en-GB" w:eastAsia="zh-CN"/>
        </w:rPr>
        <w:t>can</w:t>
      </w:r>
      <w:r w:rsidR="004B4CFE">
        <w:rPr>
          <w:lang w:val="en-GB" w:eastAsia="zh-CN"/>
        </w:rPr>
        <w:t xml:space="preserve"> improve the receiver SNR,</w:t>
      </w:r>
      <w:r w:rsidR="3B9FF6E5">
        <w:rPr>
          <w:lang w:val="en-GB" w:eastAsia="zh-CN"/>
        </w:rPr>
        <w:t xml:space="preserve"> and band limiting of the</w:t>
      </w:r>
      <w:r w:rsidR="004B4CFE">
        <w:rPr>
          <w:lang w:val="en-GB" w:eastAsia="zh-CN"/>
        </w:rPr>
        <w:t xml:space="preserve"> transmitted</w:t>
      </w:r>
      <w:r w:rsidR="00C63248">
        <w:rPr>
          <w:lang w:val="en-GB" w:eastAsia="zh-CN"/>
        </w:rPr>
        <w:t xml:space="preserve"> </w:t>
      </w:r>
      <w:r w:rsidR="00C65351">
        <w:rPr>
          <w:lang w:val="en-GB" w:eastAsia="zh-CN"/>
        </w:rPr>
        <w:t xml:space="preserve">pulse in the </w:t>
      </w:r>
      <w:r w:rsidR="004B4CFE">
        <w:rPr>
          <w:lang w:val="en-GB" w:eastAsia="zh-CN"/>
        </w:rPr>
        <w:t xml:space="preserve">ON </w:t>
      </w:r>
      <w:r w:rsidR="00194B92">
        <w:rPr>
          <w:lang w:val="en-GB" w:eastAsia="zh-CN"/>
        </w:rPr>
        <w:t>duration,</w:t>
      </w:r>
      <w:r w:rsidR="004B4CFE">
        <w:rPr>
          <w:lang w:val="en-GB" w:eastAsia="zh-CN"/>
        </w:rPr>
        <w:t xml:space="preserve"> i.e., by </w:t>
      </w:r>
      <w:r w:rsidR="004B4CFE">
        <w:rPr>
          <w:lang w:val="en-GB" w:eastAsia="zh-CN"/>
        </w:rPr>
        <w:lastRenderedPageBreak/>
        <w:t xml:space="preserve">restricting the spectral leakage of LP-WUS transmission to the adjacent NR transmission.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 xml:space="preserve"> compares the various pulse shapes and their behaviour </w:t>
      </w:r>
      <w:r w:rsidR="001D21E1">
        <w:rPr>
          <w:lang w:val="en-GB" w:eastAsia="zh-CN"/>
        </w:rPr>
        <w:t>assuming</w:t>
      </w:r>
      <w:r w:rsidR="00F5312C">
        <w:rPr>
          <w:lang w:val="en-GB" w:eastAsia="zh-CN"/>
        </w:rPr>
        <w:t xml:space="preserve"> matched filter at the LR. As can be seen that the </w:t>
      </w:r>
      <w:r w:rsidR="00C65351">
        <w:rPr>
          <w:lang w:val="en-GB" w:eastAsia="zh-CN"/>
        </w:rPr>
        <w:t>width</w:t>
      </w:r>
      <w:r w:rsidR="00F5312C">
        <w:rPr>
          <w:lang w:val="en-GB" w:eastAsia="zh-CN"/>
        </w:rPr>
        <w:t xml:space="preserve"> of the pulse reduces with the increase in </w:t>
      </w:r>
      <m:oMath>
        <m:r>
          <w:rPr>
            <w:rFonts w:ascii="Cambria Math" w:hAnsi="Cambria Math"/>
            <w:lang w:val="en-GB" w:eastAsia="zh-CN"/>
          </w:rPr>
          <m:t>M</m:t>
        </m:r>
      </m:oMath>
      <w:r w:rsidR="00F5312C">
        <w:rPr>
          <w:lang w:val="en-GB" w:eastAsia="zh-CN"/>
        </w:rPr>
        <w:t xml:space="preserve"> and so </w:t>
      </w:r>
      <w:r w:rsidR="003B37E4">
        <w:rPr>
          <w:lang w:val="en-GB" w:eastAsia="zh-CN"/>
        </w:rPr>
        <w:t xml:space="preserve">does </w:t>
      </w:r>
      <w:r w:rsidR="00F5312C">
        <w:rPr>
          <w:lang w:val="en-GB" w:eastAsia="zh-CN"/>
        </w:rPr>
        <w:t xml:space="preserve">the correlation gain, which is depicted in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b.</w:t>
      </w:r>
      <w:r w:rsidR="001B6E37">
        <w:rPr>
          <w:lang w:val="en-GB" w:eastAsia="zh-CN"/>
        </w:rPr>
        <w:t xml:space="preserve"> </w:t>
      </w:r>
    </w:p>
    <w:tbl>
      <w:tblPr>
        <w:tblStyle w:val="GridTable5Dark-Accent1"/>
        <w:tblW w:w="9537" w:type="dxa"/>
        <w:tblLook w:val="04A0" w:firstRow="1" w:lastRow="0" w:firstColumn="1" w:lastColumn="0" w:noHBand="0" w:noVBand="1"/>
      </w:tblPr>
      <w:tblGrid>
        <w:gridCol w:w="2718"/>
        <w:gridCol w:w="1527"/>
        <w:gridCol w:w="1764"/>
        <w:gridCol w:w="1764"/>
        <w:gridCol w:w="1764"/>
      </w:tblGrid>
      <w:tr w:rsidR="00377463" w:rsidRPr="00DF7340" w14:paraId="753744DB" w14:textId="77777777" w:rsidTr="005C109C">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0CB3FE3E" w14:textId="77777777" w:rsidR="00377463" w:rsidRPr="00A92F5F" w:rsidRDefault="00377463" w:rsidP="001C5816">
            <w:pPr>
              <w:jc w:val="center"/>
              <w:rPr>
                <w:b w:val="0"/>
                <w:bCs w:val="0"/>
                <w:szCs w:val="20"/>
              </w:rPr>
            </w:pPr>
          </w:p>
        </w:tc>
        <w:tc>
          <w:tcPr>
            <w:tcW w:w="1527" w:type="dxa"/>
          </w:tcPr>
          <w:p w14:paraId="702D4B57"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M=1</m:t>
                </m:r>
              </m:oMath>
            </m:oMathPara>
          </w:p>
        </w:tc>
        <w:tc>
          <w:tcPr>
            <w:tcW w:w="1764" w:type="dxa"/>
          </w:tcPr>
          <w:p w14:paraId="14B03900"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M=2</m:t>
                </m:r>
              </m:oMath>
            </m:oMathPara>
          </w:p>
        </w:tc>
        <w:tc>
          <w:tcPr>
            <w:tcW w:w="1764" w:type="dxa"/>
          </w:tcPr>
          <w:p w14:paraId="47877A29"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Pr="00DF7340">
              <w:rPr>
                <w:szCs w:val="20"/>
              </w:rPr>
              <w:t xml:space="preserve"> w</w:t>
            </w:r>
            <w:r>
              <w:rPr>
                <w:b w:val="0"/>
                <w:bCs w:val="0"/>
                <w:szCs w:val="20"/>
              </w:rPr>
              <w:t>/o</w:t>
            </w:r>
            <w:r w:rsidRPr="00DF7340">
              <w:rPr>
                <w:szCs w:val="20"/>
              </w:rPr>
              <w:t xml:space="preserve"> MC</w:t>
            </w:r>
          </w:p>
        </w:tc>
        <w:tc>
          <w:tcPr>
            <w:tcW w:w="1764" w:type="dxa"/>
          </w:tcPr>
          <w:p w14:paraId="33664379" w14:textId="77777777" w:rsidR="00377463" w:rsidRPr="00DF7340"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Pr="00DF7340">
              <w:rPr>
                <w:szCs w:val="20"/>
              </w:rPr>
              <w:t xml:space="preserve"> w</w:t>
            </w:r>
            <w:r>
              <w:rPr>
                <w:b w:val="0"/>
                <w:bCs w:val="0"/>
                <w:szCs w:val="20"/>
              </w:rPr>
              <w:t>ith</w:t>
            </w:r>
            <w:r w:rsidRPr="00DF7340">
              <w:rPr>
                <w:szCs w:val="20"/>
              </w:rPr>
              <w:t xml:space="preserve"> MC</w:t>
            </w:r>
          </w:p>
        </w:tc>
      </w:tr>
      <w:tr w:rsidR="00377463" w:rsidRPr="00DF7340" w14:paraId="38684170" w14:textId="77777777" w:rsidTr="005C109C">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45985D5" w14:textId="77777777" w:rsidR="00377463" w:rsidRPr="00A92F5F" w:rsidRDefault="00377463" w:rsidP="001C5816">
            <w:pPr>
              <w:jc w:val="center"/>
              <w:rPr>
                <w:b w:val="0"/>
                <w:bCs w:val="0"/>
                <w:szCs w:val="20"/>
              </w:rPr>
            </w:pPr>
            <w:r w:rsidRPr="00DF7340">
              <w:rPr>
                <w:szCs w:val="20"/>
              </w:rPr>
              <w:t>Rectangular pulse</w:t>
            </w:r>
          </w:p>
        </w:tc>
        <w:tc>
          <w:tcPr>
            <w:tcW w:w="1527" w:type="dxa"/>
          </w:tcPr>
          <w:p w14:paraId="59703B62"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0.7</m:t>
              </m:r>
            </m:oMath>
            <w:r w:rsidRPr="00DF7340">
              <w:rPr>
                <w:szCs w:val="20"/>
              </w:rPr>
              <w:t>dB</w:t>
            </w:r>
          </w:p>
        </w:tc>
        <w:tc>
          <w:tcPr>
            <w:tcW w:w="1764" w:type="dxa"/>
          </w:tcPr>
          <w:p w14:paraId="41A2F3DF"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Pr="00DF7340">
              <w:rPr>
                <w:szCs w:val="20"/>
              </w:rPr>
              <w:t>dB</w:t>
            </w:r>
          </w:p>
        </w:tc>
        <w:tc>
          <w:tcPr>
            <w:tcW w:w="1764" w:type="dxa"/>
          </w:tcPr>
          <w:p w14:paraId="2372809D"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12.8</m:t>
              </m:r>
            </m:oMath>
            <w:r w:rsidRPr="00DF7340">
              <w:rPr>
                <w:szCs w:val="20"/>
              </w:rPr>
              <w:t>dB</w:t>
            </w:r>
          </w:p>
        </w:tc>
        <w:tc>
          <w:tcPr>
            <w:tcW w:w="1764" w:type="dxa"/>
          </w:tcPr>
          <w:p w14:paraId="7ABCCF43"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Pr="00DF7340">
              <w:rPr>
                <w:szCs w:val="20"/>
              </w:rPr>
              <w:t>dB</w:t>
            </w:r>
          </w:p>
        </w:tc>
      </w:tr>
      <w:tr w:rsidR="00377463" w:rsidRPr="00DF7340" w14:paraId="65D645D5" w14:textId="77777777" w:rsidTr="005C109C">
        <w:trPr>
          <w:trHeight w:val="398"/>
        </w:trPr>
        <w:tc>
          <w:tcPr>
            <w:cnfStyle w:val="001000000000" w:firstRow="0" w:lastRow="0" w:firstColumn="1" w:lastColumn="0" w:oddVBand="0" w:evenVBand="0" w:oddHBand="0" w:evenHBand="0" w:firstRowFirstColumn="0" w:firstRowLastColumn="0" w:lastRowFirstColumn="0" w:lastRowLastColumn="0"/>
            <w:tcW w:w="2718" w:type="dxa"/>
          </w:tcPr>
          <w:p w14:paraId="12A34885" w14:textId="77777777" w:rsidR="00377463" w:rsidRPr="00A92F5F" w:rsidRDefault="00377463" w:rsidP="001C5816">
            <w:pPr>
              <w:jc w:val="center"/>
              <w:rPr>
                <w:b w:val="0"/>
                <w:bCs w:val="0"/>
                <w:szCs w:val="20"/>
              </w:rPr>
            </w:pPr>
            <w:r w:rsidRPr="00DF7340">
              <w:rPr>
                <w:szCs w:val="20"/>
              </w:rPr>
              <w:t>Gaussian pulse</w:t>
            </w:r>
          </w:p>
        </w:tc>
        <w:tc>
          <w:tcPr>
            <w:tcW w:w="1527" w:type="dxa"/>
          </w:tcPr>
          <w:p w14:paraId="1D21E033"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6.2</m:t>
              </m:r>
            </m:oMath>
            <w:r w:rsidRPr="00DF7340">
              <w:rPr>
                <w:szCs w:val="20"/>
              </w:rPr>
              <w:t>dB</w:t>
            </w:r>
          </w:p>
        </w:tc>
        <w:tc>
          <w:tcPr>
            <w:tcW w:w="1764" w:type="dxa"/>
          </w:tcPr>
          <w:p w14:paraId="37A2BBC0"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Pr="00DF7340">
              <w:rPr>
                <w:szCs w:val="20"/>
              </w:rPr>
              <w:t>dB</w:t>
            </w:r>
          </w:p>
        </w:tc>
        <w:tc>
          <w:tcPr>
            <w:tcW w:w="1764" w:type="dxa"/>
          </w:tcPr>
          <w:p w14:paraId="79098991"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Pr="00DF7340">
              <w:rPr>
                <w:szCs w:val="20"/>
              </w:rPr>
              <w:t>dB</w:t>
            </w:r>
          </w:p>
        </w:tc>
        <w:tc>
          <w:tcPr>
            <w:tcW w:w="1764" w:type="dxa"/>
          </w:tcPr>
          <w:p w14:paraId="7DEF7130"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Pr="00DF7340">
              <w:rPr>
                <w:szCs w:val="20"/>
              </w:rPr>
              <w:t>dB</w:t>
            </w:r>
          </w:p>
        </w:tc>
      </w:tr>
      <w:tr w:rsidR="00377463" w:rsidRPr="00DF7340" w14:paraId="5C06B812" w14:textId="77777777" w:rsidTr="005C109C">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841DEE8" w14:textId="77777777" w:rsidR="00377463" w:rsidRPr="00A92F5F" w:rsidRDefault="00377463" w:rsidP="001C5816">
            <w:pPr>
              <w:jc w:val="center"/>
              <w:rPr>
                <w:b w:val="0"/>
                <w:bCs w:val="0"/>
                <w:szCs w:val="20"/>
              </w:rPr>
            </w:pPr>
            <w:r w:rsidRPr="00DF7340">
              <w:rPr>
                <w:szCs w:val="20"/>
              </w:rPr>
              <w:t>Tukey pulse</w:t>
            </w:r>
          </w:p>
        </w:tc>
        <w:tc>
          <w:tcPr>
            <w:tcW w:w="1527" w:type="dxa"/>
          </w:tcPr>
          <w:p w14:paraId="42116504"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2.6</m:t>
              </m:r>
            </m:oMath>
            <w:r w:rsidRPr="00DF7340">
              <w:rPr>
                <w:szCs w:val="20"/>
              </w:rPr>
              <w:t>dB</w:t>
            </w:r>
          </w:p>
        </w:tc>
        <w:tc>
          <w:tcPr>
            <w:tcW w:w="1764" w:type="dxa"/>
          </w:tcPr>
          <w:p w14:paraId="305D1229"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Pr="00DF7340">
              <w:rPr>
                <w:szCs w:val="20"/>
              </w:rPr>
              <w:t>dB</w:t>
            </w:r>
          </w:p>
        </w:tc>
        <w:tc>
          <w:tcPr>
            <w:tcW w:w="1764" w:type="dxa"/>
          </w:tcPr>
          <w:p w14:paraId="7D8E8236"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14.8</m:t>
              </m:r>
            </m:oMath>
            <w:r w:rsidRPr="00DF7340">
              <w:rPr>
                <w:szCs w:val="20"/>
              </w:rPr>
              <w:t>dB</w:t>
            </w:r>
          </w:p>
        </w:tc>
        <w:tc>
          <w:tcPr>
            <w:tcW w:w="1764" w:type="dxa"/>
          </w:tcPr>
          <w:p w14:paraId="5F265138"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Pr="00DF7340">
              <w:rPr>
                <w:szCs w:val="20"/>
              </w:rPr>
              <w:t>dB</w:t>
            </w:r>
          </w:p>
        </w:tc>
      </w:tr>
      <w:tr w:rsidR="00377463" w:rsidRPr="00DF7340" w14:paraId="28EC0A67" w14:textId="77777777" w:rsidTr="005C109C">
        <w:trPr>
          <w:trHeight w:val="398"/>
        </w:trPr>
        <w:tc>
          <w:tcPr>
            <w:cnfStyle w:val="001000000000" w:firstRow="0" w:lastRow="0" w:firstColumn="1" w:lastColumn="0" w:oddVBand="0" w:evenVBand="0" w:oddHBand="0" w:evenHBand="0" w:firstRowFirstColumn="0" w:firstRowLastColumn="0" w:lastRowFirstColumn="0" w:lastRowLastColumn="0"/>
            <w:tcW w:w="2718" w:type="dxa"/>
          </w:tcPr>
          <w:p w14:paraId="08D06581" w14:textId="77777777" w:rsidR="00377463" w:rsidRPr="00A92F5F" w:rsidRDefault="00377463" w:rsidP="001C5816">
            <w:pPr>
              <w:jc w:val="center"/>
              <w:rPr>
                <w:b w:val="0"/>
                <w:bCs w:val="0"/>
                <w:szCs w:val="20"/>
              </w:rPr>
            </w:pPr>
            <w:r w:rsidRPr="00DF7340">
              <w:rPr>
                <w:szCs w:val="20"/>
              </w:rPr>
              <w:t>Hanning pulse</w:t>
            </w:r>
          </w:p>
        </w:tc>
        <w:tc>
          <w:tcPr>
            <w:tcW w:w="1527" w:type="dxa"/>
          </w:tcPr>
          <w:p w14:paraId="3DD2CCF8"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6.1</m:t>
              </m:r>
            </m:oMath>
            <w:r w:rsidRPr="00DF7340">
              <w:rPr>
                <w:szCs w:val="20"/>
              </w:rPr>
              <w:t>dB</w:t>
            </w:r>
          </w:p>
        </w:tc>
        <w:tc>
          <w:tcPr>
            <w:tcW w:w="1764" w:type="dxa"/>
          </w:tcPr>
          <w:p w14:paraId="5B0E2E65"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Pr="00DF7340">
              <w:rPr>
                <w:szCs w:val="20"/>
              </w:rPr>
              <w:t xml:space="preserve">dB </w:t>
            </w:r>
          </w:p>
        </w:tc>
        <w:tc>
          <w:tcPr>
            <w:tcW w:w="1764" w:type="dxa"/>
          </w:tcPr>
          <w:p w14:paraId="4A16AC89" w14:textId="77777777" w:rsidR="00377463" w:rsidRPr="00DF7340" w:rsidRDefault="00377463" w:rsidP="001C5816">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Pr="00DF7340">
              <w:rPr>
                <w:szCs w:val="20"/>
              </w:rPr>
              <w:t>dB</w:t>
            </w:r>
          </w:p>
        </w:tc>
        <w:tc>
          <w:tcPr>
            <w:tcW w:w="1764" w:type="dxa"/>
          </w:tcPr>
          <w:p w14:paraId="62E5E76C" w14:textId="77777777" w:rsidR="00377463" w:rsidRPr="00DF7340" w:rsidRDefault="00377463" w:rsidP="001C5816">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Pr="00DF7340">
              <w:rPr>
                <w:szCs w:val="20"/>
              </w:rPr>
              <w:t>dB</w:t>
            </w:r>
          </w:p>
        </w:tc>
      </w:tr>
    </w:tbl>
    <w:p w14:paraId="23081722" w14:textId="4688E060" w:rsidR="00377463" w:rsidRDefault="00377463" w:rsidP="00377463">
      <w:pPr>
        <w:pStyle w:val="Caption"/>
      </w:pPr>
      <w:bookmarkStart w:id="168" w:name="_Ref158709091"/>
      <w:r>
        <w:t xml:space="preserve">Table </w:t>
      </w:r>
      <w:r>
        <w:fldChar w:fldCharType="begin"/>
      </w:r>
      <w:r>
        <w:instrText xml:space="preserve"> SEQ Table \* ARABIC </w:instrText>
      </w:r>
      <w:r>
        <w:fldChar w:fldCharType="separate"/>
      </w:r>
      <w:r>
        <w:rPr>
          <w:noProof/>
        </w:rPr>
        <w:t>1</w:t>
      </w:r>
      <w:r>
        <w:fldChar w:fldCharType="end"/>
      </w:r>
      <w:bookmarkEnd w:id="168"/>
      <w:r>
        <w:t xml:space="preserve"> Worst case </w:t>
      </w:r>
      <w:r w:rsidRPr="00972402">
        <w:t xml:space="preserve">PAPR </w:t>
      </w:r>
      <w:r>
        <w:t>for</w:t>
      </w:r>
      <w:r w:rsidRPr="00972402">
        <w:t xml:space="preserve"> pulse shap</w:t>
      </w:r>
      <w:r>
        <w:t>ing over different modulation orders (with and without MC)</w:t>
      </w:r>
      <w:r w:rsidRPr="00972402">
        <w:t>.</w:t>
      </w:r>
    </w:p>
    <w:p w14:paraId="1424591F" w14:textId="2AE96E80" w:rsidR="00357ABE" w:rsidRDefault="00357ABE" w:rsidP="00357ABE">
      <w:r>
        <w:rPr>
          <w:lang w:eastAsia="zh-CN"/>
        </w:rPr>
        <w:t xml:space="preserve">Even though pulse shaping has the above-mentioned benefits, namely, reducing the spectral leakage, improving receiver SNR even with non-coherent receivers such as ED, it has the following shortcomings as well.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could be impacted and should be analyzed. For instance, the worst case PAPR corresponding to the above listed pulse shapes are provided in </w:t>
      </w:r>
      <w:r>
        <w:fldChar w:fldCharType="begin"/>
      </w:r>
      <w:r>
        <w:instrText xml:space="preserve"> REF _Ref158709091 \h </w:instrText>
      </w:r>
      <w:r>
        <w:fldChar w:fldCharType="separate"/>
      </w:r>
      <w:r>
        <w:t xml:space="preserve">Table </w:t>
      </w:r>
      <w:r>
        <w:rPr>
          <w:noProof/>
        </w:rPr>
        <w:t>1</w:t>
      </w:r>
      <w:r>
        <w:fldChar w:fldCharType="end"/>
      </w:r>
      <w:r>
        <w:t xml:space="preserve">. By worst case, we mean that the information bits can be </w:t>
      </w:r>
      <m:oMath>
        <m:r>
          <w:rPr>
            <w:rFonts w:ascii="Cambria Math" w:hAnsi="Cambria Math"/>
          </w:rPr>
          <m:t>{1,0,0,0}</m:t>
        </m:r>
      </m:oMath>
      <w:r>
        <w:t xml:space="preserve"> that leads to only one ON duration a NR CP-OFDM symbol. </w:t>
      </w:r>
    </w:p>
    <w:tbl>
      <w:tblPr>
        <w:tblStyle w:val="TableGrid"/>
        <w:tblW w:w="9585" w:type="dxa"/>
        <w:tblLook w:val="04A0" w:firstRow="1" w:lastRow="0" w:firstColumn="1" w:lastColumn="0" w:noHBand="0" w:noVBand="1"/>
      </w:tblPr>
      <w:tblGrid>
        <w:gridCol w:w="4806"/>
        <w:gridCol w:w="4779"/>
      </w:tblGrid>
      <w:tr w:rsidR="008A1E52" w:rsidRPr="00014E9A" w14:paraId="1B0E5535" w14:textId="77777777" w:rsidTr="00C51641">
        <w:trPr>
          <w:trHeight w:val="3736"/>
        </w:trPr>
        <w:tc>
          <w:tcPr>
            <w:tcW w:w="4806" w:type="dxa"/>
          </w:tcPr>
          <w:p w14:paraId="4A58DCB9" w14:textId="223F4F0C" w:rsidR="0099147D" w:rsidRPr="00014E9A" w:rsidRDefault="0099147D" w:rsidP="00A92F5F">
            <w:pPr>
              <w:jc w:val="center"/>
              <w:rPr>
                <w:sz w:val="16"/>
                <w:szCs w:val="16"/>
              </w:rPr>
            </w:pPr>
            <w:r w:rsidRPr="00014E9A">
              <w:rPr>
                <w:noProof/>
                <w:sz w:val="16"/>
                <w:szCs w:val="16"/>
              </w:rPr>
              <w:drawing>
                <wp:inline distT="0" distB="0" distL="0" distR="0" wp14:anchorId="1477B9FE" wp14:editId="163D1AA9">
                  <wp:extent cx="2912277" cy="2413635"/>
                  <wp:effectExtent l="0" t="0" r="2540" b="5715"/>
                  <wp:docPr id="1748160953" name="Picture 174816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0953" name=""/>
                          <pic:cNvPicPr/>
                        </pic:nvPicPr>
                        <pic:blipFill>
                          <a:blip r:embed="rId22"/>
                          <a:stretch>
                            <a:fillRect/>
                          </a:stretch>
                        </pic:blipFill>
                        <pic:spPr>
                          <a:xfrm>
                            <a:off x="0" y="0"/>
                            <a:ext cx="2947538" cy="2442859"/>
                          </a:xfrm>
                          <a:prstGeom prst="rect">
                            <a:avLst/>
                          </a:prstGeom>
                        </pic:spPr>
                      </pic:pic>
                    </a:graphicData>
                  </a:graphic>
                </wp:inline>
              </w:drawing>
            </w:r>
            <w:r w:rsidR="007C1017" w:rsidRPr="00014E9A">
              <w:rPr>
                <w:sz w:val="16"/>
                <w:szCs w:val="16"/>
              </w:rPr>
              <w:t xml:space="preserve">(a) </w:t>
            </w:r>
            <w:r w:rsidRPr="00014E9A">
              <w:rPr>
                <w:sz w:val="16"/>
                <w:szCs w:val="16"/>
              </w:rPr>
              <w:t xml:space="preserve">Impact of </w:t>
            </w:r>
            <m:oMath>
              <m:r>
                <w:rPr>
                  <w:rFonts w:ascii="Cambria Math" w:hAnsi="Cambria Math"/>
                  <w:sz w:val="16"/>
                  <w:szCs w:val="16"/>
                </w:rPr>
                <m:t>M</m:t>
              </m:r>
            </m:oMath>
            <w:r w:rsidRPr="00014E9A">
              <w:rPr>
                <w:sz w:val="16"/>
                <w:szCs w:val="16"/>
              </w:rPr>
              <w:t xml:space="preserve"> on pulse shape width</w:t>
            </w:r>
          </w:p>
        </w:tc>
        <w:tc>
          <w:tcPr>
            <w:tcW w:w="4779" w:type="dxa"/>
          </w:tcPr>
          <w:p w14:paraId="4E18735B" w14:textId="7B7A2AA0" w:rsidR="0099147D" w:rsidRPr="00014E9A" w:rsidRDefault="008A1E52" w:rsidP="00A92F5F">
            <w:pPr>
              <w:jc w:val="center"/>
              <w:rPr>
                <w:sz w:val="16"/>
                <w:szCs w:val="16"/>
              </w:rPr>
            </w:pPr>
            <w:r w:rsidRPr="00014E9A">
              <w:rPr>
                <w:noProof/>
                <w:sz w:val="16"/>
                <w:szCs w:val="16"/>
              </w:rPr>
              <w:drawing>
                <wp:inline distT="0" distB="0" distL="0" distR="0" wp14:anchorId="55508F20" wp14:editId="0C13CE81">
                  <wp:extent cx="2897579" cy="2413827"/>
                  <wp:effectExtent l="0" t="0" r="0" b="5715"/>
                  <wp:docPr id="711854459" name="Picture 71185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54459" name=""/>
                          <pic:cNvPicPr/>
                        </pic:nvPicPr>
                        <pic:blipFill>
                          <a:blip r:embed="rId23"/>
                          <a:stretch>
                            <a:fillRect/>
                          </a:stretch>
                        </pic:blipFill>
                        <pic:spPr>
                          <a:xfrm>
                            <a:off x="0" y="0"/>
                            <a:ext cx="2940263" cy="2449385"/>
                          </a:xfrm>
                          <a:prstGeom prst="rect">
                            <a:avLst/>
                          </a:prstGeom>
                        </pic:spPr>
                      </pic:pic>
                    </a:graphicData>
                  </a:graphic>
                </wp:inline>
              </w:drawing>
            </w:r>
            <w:r w:rsidR="007C1017" w:rsidRPr="00014E9A">
              <w:rPr>
                <w:sz w:val="16"/>
                <w:szCs w:val="16"/>
              </w:rPr>
              <w:t xml:space="preserve">(b) </w:t>
            </w:r>
            <w:r w:rsidR="0099147D" w:rsidRPr="00014E9A">
              <w:rPr>
                <w:sz w:val="16"/>
                <w:szCs w:val="16"/>
              </w:rPr>
              <w:t>Matched filtering performance</w:t>
            </w:r>
          </w:p>
        </w:tc>
      </w:tr>
    </w:tbl>
    <w:p w14:paraId="5B5DD187" w14:textId="7AFA9408" w:rsidR="00562A2E" w:rsidRDefault="0099147D" w:rsidP="0099147D">
      <w:pPr>
        <w:pStyle w:val="Caption"/>
      </w:pPr>
      <w:bookmarkStart w:id="169" w:name="_Ref158194801"/>
      <w:r>
        <w:t xml:space="preserve">Fig. </w:t>
      </w:r>
      <w:r>
        <w:fldChar w:fldCharType="begin"/>
      </w:r>
      <w:r>
        <w:instrText xml:space="preserve"> SEQ Fig. \* ARABIC </w:instrText>
      </w:r>
      <w:r>
        <w:fldChar w:fldCharType="separate"/>
      </w:r>
      <w:r w:rsidR="00E60EBD">
        <w:rPr>
          <w:noProof/>
        </w:rPr>
        <w:t>5</w:t>
      </w:r>
      <w:r>
        <w:fldChar w:fldCharType="end"/>
      </w:r>
      <w:bookmarkEnd w:id="169"/>
      <w:r>
        <w:t xml:space="preserve"> A comparison of different pulse shapes for various </w:t>
      </w:r>
      <w:sdt>
        <w:sdtPr>
          <w:rPr>
            <w:rFonts w:ascii="Cambria Math" w:hAnsi="Cambria Math"/>
            <w:i/>
          </w:rPr>
          <w:id w:val="-2121293264"/>
          <w:placeholder>
            <w:docPart w:val="B2B314E61A644B9A9E9627DCCD2BC89B"/>
          </w:placeholder>
          <w:temporary/>
          <w:equation/>
        </w:sdtPr>
        <w:sdtEndPr/>
        <w:sdtContent>
          <m:oMath>
            <m:r>
              <m:rPr>
                <m:sty m:val="b"/>
              </m:rPr>
              <w:rPr>
                <w:rFonts w:ascii="Cambria Math" w:hAnsi="Cambria Math"/>
              </w:rPr>
              <m:t>M</m:t>
            </m:r>
          </m:oMath>
        </w:sdtContent>
      </w:sdt>
      <w:r w:rsidR="00E34F84">
        <w:t xml:space="preserve"> using envelope detector</w:t>
      </w:r>
      <w:r w:rsidR="005A6D3E">
        <w:t>.</w:t>
      </w:r>
    </w:p>
    <w:p w14:paraId="0C95E011" w14:textId="6CC1ADD0" w:rsidR="00C51641" w:rsidRPr="00C51641" w:rsidRDefault="00C51641" w:rsidP="00C51641">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both ON duration and OFF duration exists in the same symbol. Thus, the PAPR grows significantly when the modulation order is increases due to the reason that half of the energy is allocated to the ON duration when using Manchester encoded data transmission. However, one should note that the PAPR is evaluated by considering the total transmission, i.e., both NR transmission and LP-WUS transmission together. Thus, the actual effect on overall transmitted signal can be very different from what we have evaluated here, but results can be used to compare different pulse shaping functions.</w:t>
      </w:r>
    </w:p>
    <w:p w14:paraId="3395CB95" w14:textId="0437A9C0" w:rsidR="00CD0237" w:rsidRDefault="00575D04" w:rsidP="00431C46">
      <w:pPr>
        <w:pStyle w:val="ObservationText"/>
        <w:spacing w:before="240" w:after="240"/>
      </w:pPr>
      <w:bookmarkStart w:id="170" w:name="_Toc163220648"/>
      <w:bookmarkStart w:id="171" w:name="_Toc163221365"/>
      <w:bookmarkStart w:id="172" w:name="_Toc166233311"/>
      <w:bookmarkStart w:id="173" w:name="_Toc166233512"/>
      <w:bookmarkStart w:id="174" w:name="_Toc166233865"/>
      <w:r>
        <w:t>Use of pulse shaping benefit the LR to obtain better receive SNR even with simple detectors by enabling using receiver side filter matched with the pulse shape used for transmission.</w:t>
      </w:r>
      <w:bookmarkStart w:id="175" w:name="_Toc159227797"/>
      <w:bookmarkStart w:id="176" w:name="_Toc159227833"/>
      <w:bookmarkStart w:id="177" w:name="_Toc159227869"/>
      <w:bookmarkStart w:id="178" w:name="_Toc159228333"/>
      <w:bookmarkStart w:id="179" w:name="_Toc159228428"/>
      <w:bookmarkStart w:id="180" w:name="_Toc159228464"/>
      <w:bookmarkStart w:id="181" w:name="_Toc159228500"/>
      <w:bookmarkStart w:id="182" w:name="_Toc159228542"/>
      <w:bookmarkStart w:id="183" w:name="_Toc159228599"/>
      <w:bookmarkStart w:id="184" w:name="_Toc159235047"/>
      <w:bookmarkStart w:id="185" w:name="_Toc158905718"/>
      <w:bookmarkStart w:id="186" w:name="_Toc158905858"/>
      <w:bookmarkStart w:id="187" w:name="_Toc159227482"/>
      <w:bookmarkStart w:id="188" w:name="_Toc159227535"/>
      <w:bookmarkStart w:id="189" w:name="_Toc159227657"/>
      <w:bookmarkStart w:id="190" w:name="_Toc159227692"/>
      <w:bookmarkStart w:id="191" w:name="_Toc159227727"/>
      <w:bookmarkStart w:id="192" w:name="_Toc159227762"/>
      <w:bookmarkStart w:id="193" w:name="_Toc159227798"/>
      <w:bookmarkStart w:id="194" w:name="_Toc159227834"/>
      <w:bookmarkStart w:id="195" w:name="_Toc159227870"/>
      <w:bookmarkStart w:id="196" w:name="_Toc159228334"/>
      <w:bookmarkStart w:id="197" w:name="_Toc159228429"/>
      <w:bookmarkStart w:id="198" w:name="_Toc159228465"/>
      <w:bookmarkStart w:id="199" w:name="_Toc159228501"/>
      <w:bookmarkStart w:id="200" w:name="_Toc159228543"/>
      <w:bookmarkStart w:id="201" w:name="_Toc159228600"/>
      <w:bookmarkStart w:id="202" w:name="_Toc159235048"/>
      <w:bookmarkStart w:id="203" w:name="_Toc159227660"/>
      <w:bookmarkStart w:id="204" w:name="_Toc159227695"/>
      <w:bookmarkStart w:id="205" w:name="_Toc159227730"/>
      <w:bookmarkStart w:id="206" w:name="_Toc159227765"/>
      <w:bookmarkStart w:id="207" w:name="_Toc159227801"/>
      <w:bookmarkStart w:id="208" w:name="_Toc159227837"/>
      <w:bookmarkStart w:id="209" w:name="_Toc159227873"/>
      <w:bookmarkStart w:id="210" w:name="_Toc159228337"/>
      <w:bookmarkStart w:id="211" w:name="_Toc159228432"/>
      <w:bookmarkStart w:id="212" w:name="_Toc159228468"/>
      <w:bookmarkStart w:id="213" w:name="_Toc159228504"/>
      <w:bookmarkStart w:id="214" w:name="_Toc159228546"/>
      <w:bookmarkStart w:id="215" w:name="_Toc159228603"/>
      <w:bookmarkStart w:id="216" w:name="_Toc159235051"/>
      <w:bookmarkStart w:id="217" w:name="_Toc158905721"/>
      <w:bookmarkStart w:id="218" w:name="_Toc158905861"/>
      <w:bookmarkStart w:id="219" w:name="_Toc159227485"/>
      <w:bookmarkStart w:id="220" w:name="_Toc159227538"/>
      <w:bookmarkStart w:id="221" w:name="_Toc159227661"/>
      <w:bookmarkStart w:id="222" w:name="_Toc159227696"/>
      <w:bookmarkStart w:id="223" w:name="_Toc159227731"/>
      <w:bookmarkStart w:id="224" w:name="_Toc159227766"/>
      <w:bookmarkStart w:id="225" w:name="_Toc159227802"/>
      <w:bookmarkStart w:id="226" w:name="_Toc159227838"/>
      <w:bookmarkStart w:id="227" w:name="_Toc159227874"/>
      <w:bookmarkStart w:id="228" w:name="_Toc159228338"/>
      <w:bookmarkStart w:id="229" w:name="_Toc159228433"/>
      <w:bookmarkStart w:id="230" w:name="_Toc159228469"/>
      <w:bookmarkStart w:id="231" w:name="_Toc159228505"/>
      <w:bookmarkStart w:id="232" w:name="_Toc159228547"/>
      <w:bookmarkStart w:id="233" w:name="_Toc159228604"/>
      <w:bookmarkStart w:id="234" w:name="_Toc159235052"/>
      <w:bookmarkStart w:id="235" w:name="_Toc158905722"/>
      <w:bookmarkStart w:id="236" w:name="_Toc158905862"/>
      <w:bookmarkStart w:id="237" w:name="_Toc159227486"/>
      <w:bookmarkStart w:id="238" w:name="_Toc159227539"/>
      <w:bookmarkStart w:id="239" w:name="_Toc159227662"/>
      <w:bookmarkStart w:id="240" w:name="_Toc159227697"/>
      <w:bookmarkStart w:id="241" w:name="_Toc159227732"/>
      <w:bookmarkStart w:id="242" w:name="_Toc159227767"/>
      <w:bookmarkStart w:id="243" w:name="_Toc159227803"/>
      <w:bookmarkStart w:id="244" w:name="_Toc159227839"/>
      <w:bookmarkStart w:id="245" w:name="_Toc159227875"/>
      <w:bookmarkStart w:id="246" w:name="_Toc159228339"/>
      <w:bookmarkStart w:id="247" w:name="_Toc159228434"/>
      <w:bookmarkStart w:id="248" w:name="_Toc159228470"/>
      <w:bookmarkStart w:id="249" w:name="_Toc159228506"/>
      <w:bookmarkStart w:id="250" w:name="_Toc159228548"/>
      <w:bookmarkStart w:id="251" w:name="_Toc159228605"/>
      <w:bookmarkStart w:id="252" w:name="_Toc159235053"/>
      <w:bookmarkStart w:id="253" w:name="_Toc159227840"/>
      <w:bookmarkStart w:id="254" w:name="_Toc159228340"/>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tbl>
      <w:tblPr>
        <w:tblStyle w:val="TableGrid"/>
        <w:tblW w:w="9471" w:type="dxa"/>
        <w:tblLook w:val="04A0" w:firstRow="1" w:lastRow="0" w:firstColumn="1" w:lastColumn="0" w:noHBand="0" w:noVBand="1"/>
      </w:tblPr>
      <w:tblGrid>
        <w:gridCol w:w="4512"/>
        <w:gridCol w:w="4959"/>
      </w:tblGrid>
      <w:tr w:rsidR="00EF01F3" w:rsidRPr="0011416E" w14:paraId="50EA1D83" w14:textId="77777777" w:rsidTr="007B6197">
        <w:trPr>
          <w:trHeight w:val="4048"/>
        </w:trPr>
        <w:tc>
          <w:tcPr>
            <w:tcW w:w="4512" w:type="dxa"/>
          </w:tcPr>
          <w:p w14:paraId="4BDBD34B" w14:textId="77777777" w:rsidR="00EF01F3" w:rsidRPr="0011416E" w:rsidRDefault="00EF01F3" w:rsidP="007B6197">
            <w:pPr>
              <w:jc w:val="center"/>
              <w:rPr>
                <w:sz w:val="16"/>
                <w:szCs w:val="16"/>
              </w:rPr>
            </w:pPr>
            <w:r w:rsidRPr="0011416E">
              <w:rPr>
                <w:noProof/>
                <w:sz w:val="16"/>
                <w:szCs w:val="16"/>
              </w:rPr>
              <w:lastRenderedPageBreak/>
              <w:drawing>
                <wp:inline distT="0" distB="0" distL="0" distR="0" wp14:anchorId="4C1D8DD8" wp14:editId="24D78684">
                  <wp:extent cx="2687170" cy="2311244"/>
                  <wp:effectExtent l="0" t="0" r="0" b="0"/>
                  <wp:docPr id="181908753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48964" name="Picture 1593948964" descr="A group of graphs showing different types of samples&#10;&#10;Description automatically generated"/>
                          <pic:cNvPicPr/>
                        </pic:nvPicPr>
                        <pic:blipFill>
                          <a:blip r:embed="rId24"/>
                          <a:stretch>
                            <a:fillRect/>
                          </a:stretch>
                        </pic:blipFill>
                        <pic:spPr>
                          <a:xfrm>
                            <a:off x="0" y="0"/>
                            <a:ext cx="2698720" cy="2321178"/>
                          </a:xfrm>
                          <a:prstGeom prst="rect">
                            <a:avLst/>
                          </a:prstGeom>
                        </pic:spPr>
                      </pic:pic>
                    </a:graphicData>
                  </a:graphic>
                </wp:inline>
              </w:drawing>
            </w:r>
            <w:r w:rsidRPr="0011416E">
              <w:rPr>
                <w:sz w:val="16"/>
                <w:szCs w:val="16"/>
              </w:rPr>
              <w:t>(a) Pulse shape used in ON duration</w:t>
            </w:r>
          </w:p>
        </w:tc>
        <w:tc>
          <w:tcPr>
            <w:tcW w:w="4959" w:type="dxa"/>
          </w:tcPr>
          <w:p w14:paraId="4B45D430" w14:textId="77777777" w:rsidR="00EF01F3" w:rsidRPr="0011416E" w:rsidRDefault="00EF01F3" w:rsidP="007B6197">
            <w:pPr>
              <w:jc w:val="center"/>
              <w:rPr>
                <w:sz w:val="16"/>
                <w:szCs w:val="16"/>
              </w:rPr>
            </w:pPr>
            <w:r w:rsidRPr="0011416E">
              <w:rPr>
                <w:noProof/>
                <w:sz w:val="16"/>
                <w:szCs w:val="16"/>
              </w:rPr>
              <w:drawing>
                <wp:inline distT="0" distB="0" distL="0" distR="0" wp14:anchorId="7B5030C5" wp14:editId="4E6BE5F5">
                  <wp:extent cx="2968537" cy="2310765"/>
                  <wp:effectExtent l="0" t="0" r="3810" b="0"/>
                  <wp:docPr id="1524475844"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7232" name="Picture 1406557232" descr="A group of graphs showing different types of matter&#10;&#10;Description automatically generated with medium confidence"/>
                          <pic:cNvPicPr/>
                        </pic:nvPicPr>
                        <pic:blipFill>
                          <a:blip r:embed="rId25"/>
                          <a:stretch>
                            <a:fillRect/>
                          </a:stretch>
                        </pic:blipFill>
                        <pic:spPr>
                          <a:xfrm>
                            <a:off x="0" y="0"/>
                            <a:ext cx="3004444" cy="2338715"/>
                          </a:xfrm>
                          <a:prstGeom prst="rect">
                            <a:avLst/>
                          </a:prstGeom>
                        </pic:spPr>
                      </pic:pic>
                    </a:graphicData>
                  </a:graphic>
                </wp:inline>
              </w:drawing>
            </w:r>
            <w:r w:rsidRPr="0011416E">
              <w:rPr>
                <w:sz w:val="16"/>
                <w:szCs w:val="16"/>
              </w:rPr>
              <w:t>(b) Coherent detection using overlay sequence</w:t>
            </w:r>
          </w:p>
        </w:tc>
      </w:tr>
    </w:tbl>
    <w:p w14:paraId="3D31189E" w14:textId="64D096CC" w:rsidR="00EF01F3" w:rsidRPr="0051429A" w:rsidRDefault="00EF01F3" w:rsidP="00104966">
      <w:pPr>
        <w:pStyle w:val="Caption"/>
      </w:pPr>
      <w:bookmarkStart w:id="255" w:name="_Ref163119320"/>
      <w:r>
        <w:t xml:space="preserve">Fig. </w:t>
      </w:r>
      <w:r>
        <w:rPr>
          <w:b w:val="0"/>
          <w:iCs w:val="0"/>
        </w:rPr>
        <w:fldChar w:fldCharType="begin"/>
      </w:r>
      <w:r>
        <w:instrText xml:space="preserve"> SEQ Fig. \* ARABIC </w:instrText>
      </w:r>
      <w:r>
        <w:rPr>
          <w:b w:val="0"/>
          <w:iCs w:val="0"/>
        </w:rPr>
        <w:fldChar w:fldCharType="separate"/>
      </w:r>
      <w:r w:rsidR="00E60EBD">
        <w:rPr>
          <w:noProof/>
        </w:rPr>
        <w:t>6</w:t>
      </w:r>
      <w:r>
        <w:rPr>
          <w:b w:val="0"/>
          <w:iCs w:val="0"/>
        </w:rPr>
        <w:fldChar w:fldCharType="end"/>
      </w:r>
      <w:bookmarkEnd w:id="255"/>
      <w:r>
        <w:t xml:space="preserve"> Coherent detection of overlay sequence together with pulse shaping</w:t>
      </w:r>
    </w:p>
    <w:p w14:paraId="28DDF2CD" w14:textId="4E07233A" w:rsidR="002F28C9" w:rsidRDefault="002F28C9">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m:t>
        </m:r>
        <m:r>
          <m:rPr>
            <m:sty m:val="p"/>
          </m:rPr>
          <w:rPr>
            <w:rFonts w:ascii="Cambria Math" w:hAnsi="Cambria Math"/>
          </w:rPr>
          <m:t>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m:t>
        </m:r>
        <m:r>
          <m:rPr>
            <m:sty m:val="p"/>
          </m:rPr>
          <w:rPr>
            <w:rFonts w:ascii="Cambria Math" w:hAnsi="Cambria Math"/>
          </w:rPr>
          <m:t>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w:t>
      </w:r>
      <w:r w:rsidR="001D0002">
        <w:rPr>
          <w:iCs/>
        </w:rPr>
        <w:t>receiver.</w:t>
      </w:r>
    </w:p>
    <w:p w14:paraId="46B88156" w14:textId="5424E93F" w:rsidR="00982241" w:rsidRDefault="00982241" w:rsidP="00ED72D2">
      <w:pPr>
        <w:pStyle w:val="ObservationText"/>
        <w:spacing w:before="240" w:after="240"/>
      </w:pPr>
      <w:bookmarkStart w:id="256" w:name="_Toc159228341"/>
      <w:bookmarkStart w:id="257" w:name="_Toc161836577"/>
      <w:bookmarkStart w:id="258" w:name="_Toc161928350"/>
      <w:bookmarkStart w:id="259" w:name="_Toc161928380"/>
      <w:bookmarkStart w:id="260" w:name="_Toc161928410"/>
      <w:bookmarkStart w:id="261" w:name="_Toc161928440"/>
      <w:bookmarkStart w:id="262" w:name="_Toc161928512"/>
      <w:bookmarkStart w:id="263" w:name="_Toc161928589"/>
      <w:bookmarkStart w:id="264" w:name="_Toc161928704"/>
      <w:bookmarkStart w:id="265" w:name="_Toc161928777"/>
      <w:bookmarkStart w:id="266" w:name="_Toc161928809"/>
      <w:bookmarkStart w:id="267" w:name="_Toc163220650"/>
      <w:bookmarkStart w:id="268" w:name="_Toc163221367"/>
      <w:bookmarkStart w:id="269" w:name="_Toc166233312"/>
      <w:bookmarkStart w:id="270" w:name="_Toc166233513"/>
      <w:bookmarkStart w:id="271" w:name="_Toc166233866"/>
      <w:r>
        <w:t xml:space="preserve">The use of pulse shaping </w:t>
      </w:r>
      <w:r w:rsidR="00E64F32">
        <w:t>in</w:t>
      </w:r>
      <w:r w:rsidR="002C59C1">
        <w:t xml:space="preserve"> the ON duration</w:t>
      </w:r>
      <w:r w:rsidR="00E64F32">
        <w:t xml:space="preserve"> </w:t>
      </w:r>
      <w:r w:rsidR="00D317F6">
        <w:t xml:space="preserve">can </w:t>
      </w:r>
      <w:r w:rsidR="001F045C">
        <w:t xml:space="preserve">improve the detection performance against time offset compared to the </w:t>
      </w:r>
      <w:r w:rsidR="006161EB">
        <w:t>rectangular pulse</w:t>
      </w:r>
      <w:r w:rsidR="0089285F">
        <w:t>, i.e., without pulse shaping counterpart.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F86EDAB" w14:textId="3A6DFB58" w:rsidR="00E77F3F" w:rsidRDefault="00E77F3F" w:rsidP="00B76B4F">
      <w:pPr>
        <w:pStyle w:val="ProposalText"/>
        <w:spacing w:before="240" w:after="240"/>
      </w:pPr>
      <w:bookmarkStart w:id="272" w:name="_Toc159228054"/>
      <w:bookmarkStart w:id="273" w:name="_Toc161928899"/>
      <w:bookmarkStart w:id="274" w:name="_Toc163124927"/>
      <w:bookmarkStart w:id="275" w:name="_Toc163125296"/>
      <w:bookmarkStart w:id="276" w:name="_Toc163220060"/>
      <w:bookmarkStart w:id="277" w:name="_Toc166234168"/>
      <w:r>
        <w:t>Evaluate further the options of applying pulse shaping in the ON duration of OOK symbols accounting impact on the gNB transmission.</w:t>
      </w:r>
      <w:bookmarkEnd w:id="272"/>
      <w:bookmarkEnd w:id="273"/>
      <w:bookmarkEnd w:id="274"/>
      <w:bookmarkEnd w:id="275"/>
      <w:bookmarkEnd w:id="276"/>
      <w:bookmarkEnd w:id="277"/>
    </w:p>
    <w:p w14:paraId="1EFD390F" w14:textId="37E82A62" w:rsidR="00E55B14" w:rsidRDefault="00E55B14" w:rsidP="00E55B14">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_Ref158643495 \h </w:instrText>
      </w:r>
      <w:r>
        <w:rPr>
          <w:lang w:eastAsia="zh-CN"/>
        </w:rPr>
      </w:r>
      <w:r w:rsidR="008C4907">
        <w:rPr>
          <w:lang w:eastAsia="zh-CN"/>
        </w:rPr>
        <w:fldChar w:fldCharType="separate"/>
      </w:r>
      <w:r>
        <w:rPr>
          <w:lang w:eastAsia="zh-CN"/>
        </w:rPr>
        <w:fldChar w:fldCharType="end"/>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 xml:space="preserve">. The sequence correlation provides sharper peaks due to coherent reception, which is highlighted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 xml:space="preserve">b for the corresponding pulse shapes considered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a.</w:t>
      </w:r>
    </w:p>
    <w:p w14:paraId="1F2928E4" w14:textId="40C789B7" w:rsidR="00D916BB" w:rsidRDefault="00A12F2F" w:rsidP="00065E7B">
      <w:pPr>
        <w:pStyle w:val="Heading3"/>
      </w:pPr>
      <w:bookmarkStart w:id="278" w:name="_Ref158202352"/>
      <w:r>
        <w:t xml:space="preserve">Discussion on </w:t>
      </w:r>
      <w:r w:rsidR="00A808E6">
        <w:t>LR Types</w:t>
      </w:r>
      <w:bookmarkEnd w:id="278"/>
    </w:p>
    <w:p w14:paraId="4A716866" w14:textId="39175582" w:rsidR="005B5884" w:rsidRDefault="003470CD" w:rsidP="005B5884">
      <w:r>
        <w:t>As mentioned in the WID, the use of overlay sequence in the ON duration should provide no additional information than the one carried in the OOK signal, it leaves us with the following possibilities</w:t>
      </w:r>
      <w:r w:rsidR="00842666">
        <w:t xml:space="preserve"> </w:t>
      </w:r>
      <w:r w:rsidR="000834E6">
        <w:t>on the</w:t>
      </w:r>
      <w:r w:rsidR="00842666">
        <w:t xml:space="preserve"> LR</w:t>
      </w:r>
      <w:r w:rsidR="000834E6">
        <w:t xml:space="preserve"> types</w:t>
      </w:r>
      <w:r w:rsidR="007012E5">
        <w:t>, namely,</w:t>
      </w:r>
    </w:p>
    <w:p w14:paraId="4AE2BD2E" w14:textId="39E34740" w:rsidR="003470CD" w:rsidRPr="00CC31FD" w:rsidRDefault="00841286" w:rsidP="00CC31FD">
      <w:pPr>
        <w:pStyle w:val="ListParagraph"/>
        <w:spacing w:before="120" w:after="120"/>
      </w:pPr>
      <w:r w:rsidRPr="00CC31FD">
        <w:t>Envelope-only detectors (ED)</w:t>
      </w:r>
    </w:p>
    <w:p w14:paraId="1867159F" w14:textId="037907B7" w:rsidR="003470CD" w:rsidRPr="00CC31FD" w:rsidRDefault="003470CD" w:rsidP="005A0CB1">
      <w:pPr>
        <w:pStyle w:val="ListParagraph"/>
        <w:numPr>
          <w:ilvl w:val="1"/>
          <w:numId w:val="4"/>
        </w:numPr>
        <w:spacing w:before="120" w:after="120"/>
      </w:pPr>
      <w:r w:rsidRPr="00CC31FD">
        <w:t>The LR is operating in ED only mode, i.e., only ON/OFF keying is supported by the receiver. The LR has no IQ branch to perform coherent/sequence detection.</w:t>
      </w:r>
    </w:p>
    <w:p w14:paraId="5C0BD870" w14:textId="09F807F8" w:rsidR="003470CD" w:rsidRPr="00CC31FD" w:rsidRDefault="00841286" w:rsidP="00CC31FD">
      <w:pPr>
        <w:pStyle w:val="ListParagraph"/>
        <w:spacing w:before="120" w:after="120"/>
      </w:pPr>
      <w:r w:rsidRPr="00CC31FD">
        <w:t>Dual mode receivers, i.e., ED + SD mode</w:t>
      </w:r>
    </w:p>
    <w:p w14:paraId="67C1C9B9" w14:textId="4832D79C" w:rsidR="00767475" w:rsidRPr="00CC31FD" w:rsidRDefault="003470CD" w:rsidP="005A0CB1">
      <w:pPr>
        <w:pStyle w:val="ListParagraph"/>
        <w:numPr>
          <w:ilvl w:val="1"/>
          <w:numId w:val="4"/>
        </w:numPr>
        <w:spacing w:before="120" w:after="120"/>
      </w:pPr>
      <w:r w:rsidRPr="00CC31FD">
        <w:t xml:space="preserve">In this option, </w:t>
      </w:r>
      <w:r w:rsidR="00A808E6" w:rsidRPr="00CC31FD">
        <w:t>the LR is predominantly operating in ED mode when the signal conditions are conducive enough to use OOK detection. However, when the signal quality degrades, the LR switches to sequence detection mode, where it uses IQ branches to perform coherent detection to improve the coverage. Thus, the LR has dual operating mode and depending on the signal quality or condition, the LR switches the detection mode. In this case, the overlay sequence in the ON duration provides coverage extension.</w:t>
      </w:r>
    </w:p>
    <w:p w14:paraId="5E4628F5" w14:textId="21E77BAD" w:rsidR="00A808E6" w:rsidRPr="00CC31FD" w:rsidRDefault="00841286" w:rsidP="00CC31FD">
      <w:pPr>
        <w:pStyle w:val="ListParagraph"/>
        <w:spacing w:before="120" w:after="120"/>
      </w:pPr>
      <w:r w:rsidRPr="00CC31FD">
        <w:lastRenderedPageBreak/>
        <w:t>Sequence-only detectors (SD)</w:t>
      </w:r>
    </w:p>
    <w:p w14:paraId="4ECB1277" w14:textId="73361E29" w:rsidR="00A808E6" w:rsidRPr="00CC31FD" w:rsidRDefault="00964F32" w:rsidP="005A0CB1">
      <w:pPr>
        <w:pStyle w:val="ListParagraph"/>
        <w:numPr>
          <w:ilvl w:val="1"/>
          <w:numId w:val="4"/>
        </w:numPr>
        <w:spacing w:before="120" w:after="120"/>
      </w:pPr>
      <w:r>
        <w:t xml:space="preserve">In </w:t>
      </w:r>
      <w:r w:rsidR="0026495C">
        <w:t>SD</w:t>
      </w:r>
      <w:r w:rsidR="00A808E6" w:rsidRPr="00CC31FD">
        <w:t xml:space="preserve"> only</w:t>
      </w:r>
      <w:r w:rsidR="00FA7382">
        <w:t xml:space="preserve"> mode</w:t>
      </w:r>
      <w:r w:rsidR="00A808E6" w:rsidRPr="00CC31FD">
        <w:t xml:space="preserve">, the LR uses IQ branches always to perform coherent detection. It consumes more power due to the better accuracy of crystal oscillators (XO) used to drive the PLLs. </w:t>
      </w:r>
      <w:r w:rsidR="000834E6" w:rsidRPr="00CC31FD">
        <w:t xml:space="preserve">Even though the LR with IQ branch can receive the OOK signal, either by using non-coherent reception or by using the overlay sequence, the power consumed by that operation make them </w:t>
      </w:r>
      <w:r w:rsidR="002315C9" w:rsidRPr="00CC31FD">
        <w:t>unfavourable</w:t>
      </w:r>
      <w:r w:rsidR="000834E6" w:rsidRPr="00CC31FD">
        <w:t xml:space="preserve">. </w:t>
      </w:r>
    </w:p>
    <w:p w14:paraId="625F856A" w14:textId="303F0907" w:rsidR="00EE5B88" w:rsidRDefault="00A808E6" w:rsidP="00EE5B88">
      <w:pPr>
        <w:rPr>
          <w:lang w:eastAsia="zh-CN"/>
        </w:rPr>
      </w:pPr>
      <w:r>
        <w:rPr>
          <w:lang w:eastAsia="zh-CN"/>
        </w:rPr>
        <w:t xml:space="preserve">Depending on the </w:t>
      </w:r>
      <w:r w:rsidR="000A0265">
        <w:rPr>
          <w:lang w:eastAsia="zh-CN"/>
        </w:rPr>
        <w:t xml:space="preserve">LR </w:t>
      </w:r>
      <w:r>
        <w:rPr>
          <w:lang w:eastAsia="zh-CN"/>
        </w:rPr>
        <w:t xml:space="preserve">type adopted by the </w:t>
      </w:r>
      <w:r w:rsidR="006C7430">
        <w:rPr>
          <w:lang w:eastAsia="zh-CN"/>
        </w:rPr>
        <w:t>UE</w:t>
      </w:r>
      <w:r>
        <w:rPr>
          <w:lang w:eastAsia="zh-CN"/>
        </w:rPr>
        <w:t xml:space="preserve">, the embedded sequence may be used either to improve the coverage or to provide information. </w:t>
      </w:r>
    </w:p>
    <w:p w14:paraId="533ABD43" w14:textId="7AF34857" w:rsidR="00333520" w:rsidRDefault="00333520" w:rsidP="00EE5B88">
      <w:pPr>
        <w:rPr>
          <w:lang w:eastAsia="zh-CN"/>
        </w:rPr>
      </w:pPr>
      <w:r>
        <w:rPr>
          <w:lang w:eastAsia="zh-CN"/>
        </w:rPr>
        <w:t>Now assuming that the exact LR implementation approach in the UE</w:t>
      </w:r>
      <w:r w:rsidR="003410E8">
        <w:rPr>
          <w:lang w:eastAsia="zh-CN"/>
        </w:rPr>
        <w:t xml:space="preserve"> is not restricted, there could be a mix of </w:t>
      </w:r>
      <w:r w:rsidR="004B5E7B">
        <w:rPr>
          <w:lang w:eastAsia="zh-CN"/>
        </w:rPr>
        <w:t xml:space="preserve">different types of LRs </w:t>
      </w:r>
      <w:r w:rsidR="0060799E">
        <w:rPr>
          <w:lang w:eastAsia="zh-CN"/>
        </w:rPr>
        <w:t xml:space="preserve">present </w:t>
      </w:r>
      <w:r w:rsidR="004B5E7B">
        <w:rPr>
          <w:lang w:eastAsia="zh-CN"/>
        </w:rPr>
        <w:t>in th</w:t>
      </w:r>
      <w:r w:rsidR="0060799E">
        <w:rPr>
          <w:lang w:eastAsia="zh-CN"/>
        </w:rPr>
        <w:t>e deployment.</w:t>
      </w:r>
      <w:r w:rsidR="00405850">
        <w:rPr>
          <w:lang w:eastAsia="zh-CN"/>
        </w:rPr>
        <w:t xml:space="preserve"> In IDLE/Inactive mode especially, where </w:t>
      </w:r>
      <w:r w:rsidR="00F20091">
        <w:rPr>
          <w:lang w:eastAsia="zh-CN"/>
        </w:rPr>
        <w:t>network may need to prepare to support different LR types, it would be beneficial if the different type of LRs can share</w:t>
      </w:r>
      <w:r w:rsidR="00A30619">
        <w:rPr>
          <w:lang w:eastAsia="zh-CN"/>
        </w:rPr>
        <w:t xml:space="preserve"> the same LP-WUS (and LP-SS) design.</w:t>
      </w:r>
      <w:r w:rsidR="0060799E">
        <w:rPr>
          <w:lang w:eastAsia="zh-CN"/>
        </w:rPr>
        <w:t xml:space="preserve"> </w:t>
      </w:r>
    </w:p>
    <w:p w14:paraId="336090B3" w14:textId="02A3CD4B" w:rsidR="00AE6AF7" w:rsidRDefault="00AE6AF7" w:rsidP="00ED72D2">
      <w:pPr>
        <w:pStyle w:val="ObservationText"/>
        <w:spacing w:before="240" w:after="240"/>
      </w:pPr>
      <w:bookmarkStart w:id="279" w:name="_Toc159228342"/>
      <w:bookmarkStart w:id="280" w:name="_Toc161836578"/>
      <w:bookmarkStart w:id="281" w:name="_Toc161928351"/>
      <w:bookmarkStart w:id="282" w:name="_Toc161928381"/>
      <w:bookmarkStart w:id="283" w:name="_Toc161928411"/>
      <w:bookmarkStart w:id="284" w:name="_Toc161928441"/>
      <w:bookmarkStart w:id="285" w:name="_Toc161928513"/>
      <w:bookmarkStart w:id="286" w:name="_Toc161928590"/>
      <w:bookmarkStart w:id="287" w:name="_Toc161928705"/>
      <w:bookmarkStart w:id="288" w:name="_Toc161928778"/>
      <w:bookmarkStart w:id="289" w:name="_Toc161928810"/>
      <w:bookmarkStart w:id="290" w:name="_Toc163220651"/>
      <w:bookmarkStart w:id="291" w:name="_Toc163221368"/>
      <w:bookmarkStart w:id="292" w:name="_Toc166233313"/>
      <w:bookmarkStart w:id="293" w:name="_Toc166233514"/>
      <w:bookmarkStart w:id="294" w:name="_Toc166233867"/>
      <w:r>
        <w:t>Categoriz</w:t>
      </w:r>
      <w:r w:rsidR="008C1EE9">
        <w:t xml:space="preserve">ing LR </w:t>
      </w:r>
      <w:r w:rsidR="4DC29562" w:rsidRPr="2427181C">
        <w:t>will/</w:t>
      </w:r>
      <w:r w:rsidR="4DC29562" w:rsidRPr="39823CD3">
        <w:t xml:space="preserve">can </w:t>
      </w:r>
      <w:r w:rsidR="008C1EE9" w:rsidRPr="39823CD3">
        <w:t>benefit</w:t>
      </w:r>
      <w:r w:rsidR="008C1EE9">
        <w:t xml:space="preserve"> the design of overlay sequence requirements and what information it can carry.</w:t>
      </w:r>
      <w:r w:rsidR="003E6AB1">
        <w:t xml:space="preserve"> However, the LP-WUS design should aim at providing the same information to all LR device types using the same time-frequency resources.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4994D9CE" w14:textId="53354706" w:rsidR="008E6479" w:rsidRPr="008E6479" w:rsidRDefault="00935F25" w:rsidP="00B76B4F">
      <w:pPr>
        <w:pStyle w:val="ProposalText"/>
        <w:spacing w:before="240" w:after="240"/>
      </w:pPr>
      <w:bookmarkStart w:id="295" w:name="_Toc159228055"/>
      <w:bookmarkStart w:id="296" w:name="_Toc161928900"/>
      <w:bookmarkStart w:id="297" w:name="_Toc163124928"/>
      <w:bookmarkStart w:id="298" w:name="_Toc163125297"/>
      <w:bookmarkStart w:id="299" w:name="_Toc163220061"/>
      <w:bookmarkStart w:id="300" w:name="_Toc166234169"/>
      <w:r>
        <w:t>Use of common t</w:t>
      </w:r>
      <w:r w:rsidR="008E6479">
        <w:t xml:space="preserve">he time-frequency resources </w:t>
      </w:r>
      <w:r w:rsidR="00433CB0">
        <w:t xml:space="preserve">for </w:t>
      </w:r>
      <w:r w:rsidR="008E6479">
        <w:t xml:space="preserve">LP-WUS irrespective of the device type used </w:t>
      </w:r>
      <w:r w:rsidR="000379E8">
        <w:t>as</w:t>
      </w:r>
      <w:r w:rsidR="008E6479">
        <w:t xml:space="preserve"> LR</w:t>
      </w:r>
      <w:r>
        <w:t xml:space="preserve"> should be enabled</w:t>
      </w:r>
      <w:r w:rsidR="008E6479">
        <w:t xml:space="preserve">, i.e., </w:t>
      </w:r>
      <w:r w:rsidR="009F3969">
        <w:t xml:space="preserve">LR </w:t>
      </w:r>
      <w:r w:rsidR="003C273D">
        <w:t>type</w:t>
      </w:r>
      <w:r w:rsidR="008E6479">
        <w:t xml:space="preserve"> specific LP-WUS transmissio</w:t>
      </w:r>
      <w:r w:rsidR="002E24F3">
        <w:t>n</w:t>
      </w:r>
      <w:r w:rsidR="008E6479">
        <w:t xml:space="preserve"> should be avoided.</w:t>
      </w:r>
      <w:bookmarkEnd w:id="295"/>
      <w:bookmarkEnd w:id="296"/>
      <w:bookmarkEnd w:id="297"/>
      <w:bookmarkEnd w:id="298"/>
      <w:bookmarkEnd w:id="299"/>
      <w:bookmarkEnd w:id="300"/>
    </w:p>
    <w:p w14:paraId="7FAF89A5" w14:textId="4B1E6804" w:rsidR="00767475" w:rsidRDefault="008B41F9" w:rsidP="00065E7B">
      <w:pPr>
        <w:pStyle w:val="Heading3"/>
        <w:rPr>
          <w:lang w:eastAsia="zh-CN"/>
        </w:rPr>
      </w:pPr>
      <w:r>
        <w:rPr>
          <w:lang w:eastAsia="zh-CN"/>
        </w:rPr>
        <w:t xml:space="preserve">Design of </w:t>
      </w:r>
      <w:r w:rsidR="00487E00">
        <w:rPr>
          <w:lang w:eastAsia="zh-CN"/>
        </w:rPr>
        <w:t>Overlay s</w:t>
      </w:r>
      <w:r w:rsidR="008C1EE9">
        <w:rPr>
          <w:lang w:eastAsia="zh-CN"/>
        </w:rPr>
        <w:t xml:space="preserve">equence </w:t>
      </w:r>
    </w:p>
    <w:p w14:paraId="60515796" w14:textId="13C966F6" w:rsidR="00A4392F" w:rsidRDefault="00D471CE" w:rsidP="000F75FC">
      <w:pPr>
        <w:rPr>
          <w:lang w:eastAsia="zh-CN"/>
        </w:rPr>
      </w:pPr>
      <w:r>
        <w:rPr>
          <w:lang w:eastAsia="zh-CN"/>
        </w:rPr>
        <w:t xml:space="preserve">Using the </w:t>
      </w:r>
      <w:r w:rsidR="00A013B8">
        <w:rPr>
          <w:lang w:eastAsia="zh-CN"/>
        </w:rPr>
        <w:t>above-mentioned</w:t>
      </w:r>
      <w:r>
        <w:rPr>
          <w:lang w:eastAsia="zh-CN"/>
        </w:rPr>
        <w:t xml:space="preserve"> types of LR implementation</w:t>
      </w:r>
      <w:r w:rsidR="00956C67">
        <w:rPr>
          <w:lang w:eastAsia="zh-CN"/>
        </w:rPr>
        <w:t xml:space="preserve"> architectures</w:t>
      </w:r>
      <w:r>
        <w:rPr>
          <w:lang w:eastAsia="zh-CN"/>
        </w:rPr>
        <w:t xml:space="preserve">, let us </w:t>
      </w:r>
      <w:r w:rsidR="000F75FC">
        <w:rPr>
          <w:lang w:eastAsia="zh-CN"/>
        </w:rPr>
        <w:t xml:space="preserve">discuss different possibilities of using sequences in the ON duration to provide </w:t>
      </w:r>
      <w:r w:rsidR="00507404">
        <w:rPr>
          <w:lang w:eastAsia="zh-CN"/>
        </w:rPr>
        <w:t>the same</w:t>
      </w:r>
      <w:r w:rsidR="000F75FC">
        <w:rPr>
          <w:lang w:eastAsia="zh-CN"/>
        </w:rPr>
        <w:t xml:space="preserve"> information bits to sequence only detectors</w:t>
      </w:r>
      <w:r w:rsidR="00507404">
        <w:rPr>
          <w:lang w:eastAsia="zh-CN"/>
        </w:rPr>
        <w:t xml:space="preserve"> but using fewer LP-WUS symbols</w:t>
      </w:r>
      <w:r w:rsidR="00BD16D3">
        <w:rPr>
          <w:lang w:eastAsia="zh-CN"/>
        </w:rPr>
        <w:t xml:space="preserve"> </w:t>
      </w:r>
      <w:r w:rsidR="00194B92">
        <w:rPr>
          <w:lang w:eastAsia="zh-CN"/>
        </w:rPr>
        <w:t>to</w:t>
      </w:r>
      <w:r w:rsidR="00BD16D3">
        <w:rPr>
          <w:lang w:eastAsia="zh-CN"/>
        </w:rPr>
        <w:t xml:space="preserve"> reduce the power consumption</w:t>
      </w:r>
      <w:r w:rsidR="000F75FC">
        <w:rPr>
          <w:lang w:eastAsia="zh-CN"/>
        </w:rPr>
        <w:t xml:space="preserve">. To </w:t>
      </w:r>
      <w:r w:rsidR="00761341">
        <w:rPr>
          <w:lang w:eastAsia="zh-CN"/>
        </w:rPr>
        <w:t>understand better,</w:t>
      </w:r>
      <w:r w:rsidR="000F75FC">
        <w:rPr>
          <w:lang w:eastAsia="zh-CN"/>
        </w:rPr>
        <w:t xml:space="preserve"> we introduce </w:t>
      </w:r>
      <w:r w:rsidR="00761341">
        <w:rPr>
          <w:lang w:eastAsia="zh-CN"/>
        </w:rPr>
        <w:t xml:space="preserve">a </w:t>
      </w:r>
      <w:r w:rsidR="000F75FC">
        <w:rPr>
          <w:lang w:eastAsia="zh-CN"/>
        </w:rPr>
        <w:t xml:space="preserve">variable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761341">
        <w:rPr>
          <w:lang w:eastAsia="zh-CN"/>
        </w:rPr>
        <w:t xml:space="preserve"> </w:t>
      </w:r>
      <w:r w:rsidR="000F75FC">
        <w:rPr>
          <w:lang w:eastAsia="zh-CN"/>
        </w:rPr>
        <w:t>to</w:t>
      </w:r>
      <w:r w:rsidR="00761341">
        <w:rPr>
          <w:lang w:eastAsia="zh-CN"/>
        </w:rPr>
        <w:t xml:space="preserve"> denote</w:t>
      </w:r>
      <w:r w:rsidR="000F75FC">
        <w:rPr>
          <w:lang w:eastAsia="zh-CN"/>
        </w:rPr>
        <w:t xml:space="preserve"> the number of overlay sequence</w:t>
      </w:r>
      <w:r w:rsidR="00761341">
        <w:rPr>
          <w:lang w:eastAsia="zh-CN"/>
        </w:rPr>
        <w:t>s</w:t>
      </w:r>
      <w:r w:rsidR="000F75FC">
        <w:rPr>
          <w:lang w:eastAsia="zh-CN"/>
        </w:rPr>
        <w:t xml:space="preserve"> </w:t>
      </w:r>
      <w:r w:rsidR="00761341">
        <w:rPr>
          <w:lang w:eastAsia="zh-CN"/>
        </w:rPr>
        <w:t xml:space="preserve">that can be </w:t>
      </w:r>
      <w:r w:rsidR="00246643">
        <w:rPr>
          <w:lang w:eastAsia="zh-CN"/>
        </w:rPr>
        <w:t>used over the</w:t>
      </w:r>
      <w:r w:rsidR="000F75FC">
        <w:rPr>
          <w:lang w:eastAsia="zh-CN"/>
        </w:rPr>
        <w:t xml:space="preserve"> ON duration</w:t>
      </w:r>
      <w:r w:rsidR="005E15F0">
        <w:rPr>
          <w:lang w:eastAsia="zh-CN"/>
        </w:rPr>
        <w:t>.</w:t>
      </w:r>
      <w:r w:rsidR="000F75FC">
        <w:rPr>
          <w:lang w:eastAsia="zh-CN"/>
        </w:rPr>
        <w:t xml:space="preserve"> Thus, depending on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531764">
        <w:rPr>
          <w:lang w:eastAsia="zh-CN"/>
        </w:rPr>
        <w:t>,</w:t>
      </w:r>
      <w:r w:rsidR="000F75FC">
        <w:rPr>
          <w:lang w:eastAsia="zh-CN"/>
        </w:rPr>
        <w:t xml:space="preserve"> we can characterize the </w:t>
      </w:r>
      <w:r w:rsidR="00CC0947">
        <w:rPr>
          <w:lang w:eastAsia="zh-CN"/>
        </w:rPr>
        <w:t>two</w:t>
      </w:r>
      <w:r w:rsidR="000F75FC">
        <w:rPr>
          <w:lang w:eastAsia="zh-CN"/>
        </w:rPr>
        <w:t xml:space="preserve"> schemes as depicted in </w:t>
      </w:r>
      <w:r w:rsidR="000F75FC">
        <w:rPr>
          <w:lang w:eastAsia="zh-CN"/>
        </w:rPr>
        <w:fldChar w:fldCharType="begin"/>
      </w:r>
      <w:r w:rsidR="000F75FC">
        <w:rPr>
          <w:lang w:eastAsia="zh-CN"/>
        </w:rPr>
        <w:instrText xml:space="preserve"> REF _Ref158290231 \h </w:instrText>
      </w:r>
      <w:r w:rsidR="000F75FC">
        <w:rPr>
          <w:lang w:eastAsia="zh-CN"/>
        </w:rPr>
      </w:r>
      <w:r w:rsidR="000F75FC">
        <w:rPr>
          <w:lang w:eastAsia="zh-CN"/>
        </w:rPr>
        <w:fldChar w:fldCharType="separate"/>
      </w:r>
      <w:r w:rsidR="00550556">
        <w:t xml:space="preserve">Fig. </w:t>
      </w:r>
      <w:r w:rsidR="00550556">
        <w:rPr>
          <w:noProof/>
        </w:rPr>
        <w:t>7</w:t>
      </w:r>
      <w:r w:rsidR="000F75FC">
        <w:rPr>
          <w:lang w:eastAsia="zh-CN"/>
        </w:rPr>
        <w:fldChar w:fldCharType="end"/>
      </w:r>
      <w:r w:rsidR="000F75FC">
        <w:rPr>
          <w:lang w:eastAsia="zh-CN"/>
        </w:rPr>
        <w:t xml:space="preserve"> as follows.</w:t>
      </w:r>
    </w:p>
    <w:p w14:paraId="3B782CAD" w14:textId="313A7DE6" w:rsidR="004046C4" w:rsidRDefault="00447553" w:rsidP="00E45E6C">
      <w:pPr>
        <w:keepNext/>
        <w:jc w:val="center"/>
      </w:pPr>
      <w:r>
        <w:rPr>
          <w:noProof/>
        </w:rPr>
        <w:drawing>
          <wp:inline distT="0" distB="0" distL="0" distR="0" wp14:anchorId="7671CBE4" wp14:editId="2FA10BB1">
            <wp:extent cx="5939790" cy="1335405"/>
            <wp:effectExtent l="0" t="0" r="3810" b="0"/>
            <wp:docPr id="1420971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30955" cy="1355901"/>
                    </a:xfrm>
                    <a:prstGeom prst="rect">
                      <a:avLst/>
                    </a:prstGeom>
                    <a:noFill/>
                  </pic:spPr>
                </pic:pic>
              </a:graphicData>
            </a:graphic>
          </wp:inline>
        </w:drawing>
      </w:r>
    </w:p>
    <w:p w14:paraId="0C56CBAE" w14:textId="34B91F9E" w:rsidR="004046C4" w:rsidRDefault="004046C4" w:rsidP="004046C4">
      <w:pPr>
        <w:pStyle w:val="Caption"/>
        <w:rPr>
          <w:lang w:eastAsia="zh-CN"/>
        </w:rPr>
      </w:pPr>
      <w:bookmarkStart w:id="301" w:name="_Ref158290231"/>
      <w:bookmarkStart w:id="302" w:name="_Ref163117288"/>
      <w:r>
        <w:t xml:space="preserve">Fig. </w:t>
      </w:r>
      <w:r>
        <w:fldChar w:fldCharType="begin"/>
      </w:r>
      <w:r>
        <w:instrText xml:space="preserve"> SEQ Fig. \* ARABIC </w:instrText>
      </w:r>
      <w:r>
        <w:fldChar w:fldCharType="separate"/>
      </w:r>
      <w:r w:rsidR="00E60EBD">
        <w:rPr>
          <w:noProof/>
        </w:rPr>
        <w:t>7</w:t>
      </w:r>
      <w:r>
        <w:fldChar w:fldCharType="end"/>
      </w:r>
      <w:bookmarkEnd w:id="301"/>
      <w:r>
        <w:t xml:space="preserve"> Overlay sequence type</w:t>
      </w:r>
      <w:r w:rsidR="00421413">
        <w:t xml:space="preserve"> with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=4</m:t>
        </m:r>
      </m:oMath>
      <w:r w:rsidR="00FB512F">
        <w:rPr>
          <w:lang w:eastAsia="zh-CN"/>
        </w:rPr>
        <w:t>.</w:t>
      </w:r>
      <w:bookmarkEnd w:id="302"/>
    </w:p>
    <w:p w14:paraId="4DB00633" w14:textId="6F524AC5" w:rsidR="00E70167" w:rsidRPr="00E70167" w:rsidRDefault="00693418" w:rsidP="00104966">
      <w:pPr>
        <w:pStyle w:val="Heading4"/>
        <w:rPr>
          <w:lang w:eastAsia="zh-CN"/>
        </w:rPr>
      </w:pPr>
      <w:r>
        <w:rPr>
          <w:lang w:eastAsia="zh-CN"/>
        </w:rPr>
        <w:t xml:space="preserve">Cell-specific overlay sequence,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=1</m:t>
        </m:r>
      </m:oMath>
    </w:p>
    <w:p w14:paraId="747FD496" w14:textId="3141CA01" w:rsidR="004922C1" w:rsidRPr="004922C1" w:rsidRDefault="004922C1" w:rsidP="004922C1">
      <w:pPr>
        <w:rPr>
          <w:lang w:eastAsia="zh-CN"/>
        </w:rPr>
      </w:pPr>
      <w:r w:rsidRPr="004922C1">
        <w:rPr>
          <w:lang w:eastAsia="zh-CN"/>
        </w:rPr>
        <w:t>Overlaying a sequence in the ON duration is illustrated in</w:t>
      </w:r>
      <w:r w:rsidR="0028366C">
        <w:rPr>
          <w:lang w:eastAsia="zh-CN"/>
        </w:rPr>
        <w:t xml:space="preserve"> </w:t>
      </w:r>
      <w:r w:rsidR="0028366C">
        <w:rPr>
          <w:lang w:eastAsia="zh-CN"/>
        </w:rPr>
        <w:fldChar w:fldCharType="begin"/>
      </w:r>
      <w:r w:rsidR="0028366C">
        <w:rPr>
          <w:lang w:eastAsia="zh-CN"/>
        </w:rPr>
        <w:instrText xml:space="preserve"> REF _Ref158290231 \h </w:instrText>
      </w:r>
      <w:r w:rsidR="0028366C">
        <w:rPr>
          <w:lang w:eastAsia="zh-CN"/>
        </w:rPr>
      </w:r>
      <w:r w:rsidR="0028366C">
        <w:rPr>
          <w:lang w:eastAsia="zh-CN"/>
        </w:rPr>
        <w:fldChar w:fldCharType="separate"/>
      </w:r>
      <w:r w:rsidR="00550556">
        <w:t xml:space="preserve">Fig. </w:t>
      </w:r>
      <w:r w:rsidR="00550556">
        <w:rPr>
          <w:noProof/>
        </w:rPr>
        <w:t>7</w:t>
      </w:r>
      <w:r w:rsidR="0028366C">
        <w:rPr>
          <w:lang w:eastAsia="zh-CN"/>
        </w:rPr>
        <w:fldChar w:fldCharType="end"/>
      </w:r>
      <w:r w:rsidRPr="004922C1">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70B7780" w14:textId="77777777" w:rsidR="004922C1" w:rsidRPr="004922C1" w:rsidRDefault="004922C1" w:rsidP="00104966">
      <w:pPr>
        <w:pStyle w:val="ListParagraph"/>
        <w:spacing w:before="120" w:after="120"/>
      </w:pPr>
      <w:r w:rsidRPr="004922C1">
        <w:t>As the overlay sequence is based on cell-id, sequence correlation is simple at LR, i.e., it expects a peak at every ON duration of OOK transmission.</w:t>
      </w:r>
    </w:p>
    <w:p w14:paraId="3DF450D4" w14:textId="58C92051" w:rsidR="004922C1" w:rsidRPr="004922C1" w:rsidRDefault="004922C1" w:rsidP="00104966">
      <w:pPr>
        <w:pStyle w:val="ListParagraph"/>
        <w:spacing w:before="120" w:after="120"/>
      </w:pPr>
      <w:r w:rsidRPr="004922C1">
        <w:t xml:space="preserve">Since the whole ON duration is used for sequence transmission, depending on the modulation order </w:t>
      </w:r>
      <m:oMath>
        <m:r>
          <w:rPr>
            <w:rFonts w:ascii="Cambria Math" w:hAnsi="Cambria Math"/>
          </w:rPr>
          <m:t>M</m:t>
        </m:r>
      </m:oMath>
      <w:r w:rsidRPr="004922C1">
        <w:t xml:space="preserve"> of the OOK sequence, the correlation gain and hence the coverage can change. When </w:t>
      </w:r>
      <m:oMath>
        <m:r>
          <w:rPr>
            <w:rFonts w:ascii="Cambria Math" w:hAnsi="Cambria Math"/>
          </w:rPr>
          <m:t>M</m:t>
        </m:r>
        <m:r>
          <m:rPr>
            <m:sty m:val="p"/>
          </m:rPr>
          <w:rPr>
            <w:rFonts w:ascii="Cambria Math" w:hAnsi="Cambria Math"/>
          </w:rPr>
          <m:t>=1</m:t>
        </m:r>
      </m:oMath>
      <w:r w:rsidRPr="004922C1">
        <w:t>, the LP-WUS signal can have the best coverage</w:t>
      </w:r>
      <w:r w:rsidR="002D7ECB">
        <w:t xml:space="preserve"> for SD</w:t>
      </w:r>
      <w:r w:rsidRPr="004922C1">
        <w:t>.</w:t>
      </w:r>
    </w:p>
    <w:p w14:paraId="60CD9AFF" w14:textId="77777777" w:rsidR="004922C1" w:rsidRPr="004922C1" w:rsidRDefault="004922C1" w:rsidP="00104966">
      <w:pPr>
        <w:pStyle w:val="ListParagraph"/>
        <w:spacing w:before="120" w:after="120"/>
      </w:pPr>
      <w:r w:rsidRPr="004922C1">
        <w:lastRenderedPageBreak/>
        <w:t>This approach is beneficial for dual mode LRs, where ED is used when the signal conditions are good and when the signal quality deteriorates, SD mode can be opted to improve the coverage.</w:t>
      </w:r>
    </w:p>
    <w:p w14:paraId="4AC01B80" w14:textId="77777777" w:rsidR="004922C1" w:rsidRPr="004922C1" w:rsidRDefault="004922C1" w:rsidP="004922C1">
      <w:pPr>
        <w:rPr>
          <w:lang w:eastAsia="zh-CN"/>
        </w:rPr>
      </w:pPr>
      <w:r w:rsidRPr="004922C1">
        <w:rPr>
          <w:lang w:eastAsia="zh-CN"/>
        </w:rPr>
        <w:t>However, on the contrary, it has some drawbacks.</w:t>
      </w:r>
    </w:p>
    <w:p w14:paraId="46EBE8CC" w14:textId="77777777" w:rsidR="004922C1" w:rsidRPr="004922C1" w:rsidRDefault="004922C1" w:rsidP="00104966">
      <w:pPr>
        <w:pStyle w:val="ListParagraph"/>
        <w:spacing w:before="120" w:after="120"/>
      </w:pPr>
      <w:r w:rsidRPr="004922C1">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34EB824" w14:textId="77777777" w:rsidR="004922C1" w:rsidRPr="004922C1" w:rsidRDefault="004922C1" w:rsidP="004922C1">
      <w:pPr>
        <w:rPr>
          <w:lang w:eastAsia="zh-CN"/>
        </w:rPr>
      </w:pPr>
      <w:r w:rsidRPr="004922C1">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5DFB3BB5" w14:textId="38E8C4EA" w:rsidR="004922C1" w:rsidRPr="004922C1" w:rsidRDefault="004922C1" w:rsidP="00104966">
      <w:pPr>
        <w:pStyle w:val="ObservationText"/>
        <w:spacing w:before="240" w:after="240"/>
      </w:pPr>
      <w:bookmarkStart w:id="303" w:name="_Toc159228343"/>
      <w:bookmarkStart w:id="304" w:name="_Toc163220652"/>
      <w:bookmarkStart w:id="305" w:name="_Toc163221369"/>
      <w:bookmarkStart w:id="306" w:name="_Toc166233314"/>
      <w:bookmarkStart w:id="307" w:name="_Toc166233515"/>
      <w:bookmarkStart w:id="308" w:name="_Toc166233868"/>
      <w:r w:rsidRPr="004922C1">
        <w:t>The sequence overlaid in the ON duration of OOK signal must be robust against frequency offset</w:t>
      </w:r>
      <w:r w:rsidR="000C1E20">
        <w:t xml:space="preserve"> as </w:t>
      </w:r>
      <w:r w:rsidR="00EF5F81">
        <w:t xml:space="preserve">the accuracy of LO cannot be </w:t>
      </w:r>
      <w:r w:rsidR="00014134">
        <w:t>ensured</w:t>
      </w:r>
      <w:r w:rsidR="00EF5F81">
        <w:t xml:space="preserve"> for </w:t>
      </w:r>
      <w:r w:rsidR="00A71B0E">
        <w:t>IQ</w:t>
      </w:r>
      <w:r w:rsidR="00154967">
        <w:t xml:space="preserve"> receivers</w:t>
      </w:r>
      <w:r w:rsidR="00014134">
        <w:t>.</w:t>
      </w:r>
      <w:bookmarkEnd w:id="303"/>
      <w:bookmarkEnd w:id="304"/>
      <w:bookmarkEnd w:id="305"/>
      <w:bookmarkEnd w:id="306"/>
      <w:bookmarkEnd w:id="307"/>
      <w:bookmarkEnd w:id="308"/>
    </w:p>
    <w:p w14:paraId="175FB0C4" w14:textId="09710923" w:rsidR="00D040AD" w:rsidRDefault="00D040AD" w:rsidP="00FF22B6">
      <w:pPr>
        <w:pStyle w:val="Heading4"/>
        <w:rPr>
          <w:lang w:eastAsia="zh-CN"/>
        </w:rPr>
      </w:pPr>
      <w:r>
        <w:rPr>
          <w:lang w:eastAsia="zh-CN"/>
        </w:rPr>
        <w:t>Multiple sequences in ON duration</w:t>
      </w:r>
      <w:r w:rsidR="00E11E09">
        <w:rPr>
          <w:lang w:eastAsia="zh-CN"/>
        </w:rPr>
        <w:t xml:space="preserve"> carrying more bits</w:t>
      </w:r>
      <w:r>
        <w:rPr>
          <w:lang w:eastAsia="zh-CN"/>
        </w:rPr>
        <w:t xml:space="preserv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&gt;1</m:t>
        </m:r>
      </m:oMath>
    </w:p>
    <w:p w14:paraId="7EC5657C" w14:textId="50782CED" w:rsidR="00C62CDB" w:rsidRDefault="00F0758C" w:rsidP="00562A2E">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ovelay sequences, we can convey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bits depending on which sequence is used for transmission. This is </w:t>
      </w:r>
      <w:r w:rsidR="00EC4FF1">
        <w:rPr>
          <w:lang w:eastAsia="zh-CN"/>
        </w:rPr>
        <w:t>addressed in this section</w:t>
      </w:r>
      <w:r>
        <w:rPr>
          <w:lang w:eastAsia="zh-CN"/>
        </w:rPr>
        <w:t xml:space="preserve">. The size of the sequence remains the same as that of the OOK ON duration, i.e., </w:t>
      </w:r>
      <m:oMath>
        <m:r>
          <w:rPr>
            <w:rFonts w:ascii="Cambria Math" w:hAnsi="Cambria Math"/>
            <w:lang w:eastAsia="zh-CN"/>
          </w:rPr>
          <m:t>M</m:t>
        </m:r>
      </m:oMath>
      <w:r>
        <w:rPr>
          <w:lang w:eastAsia="zh-CN"/>
        </w:rPr>
        <w:t>. The following are the merits of this approach, namely,</w:t>
      </w:r>
    </w:p>
    <w:p w14:paraId="7566F565" w14:textId="21137E76" w:rsidR="00F0758C" w:rsidRPr="00CC31FD" w:rsidRDefault="00F0758C" w:rsidP="00A92F5F">
      <w:pPr>
        <w:pStyle w:val="ListParagraph"/>
        <w:spacing w:before="120" w:after="120"/>
      </w:pPr>
      <w:r w:rsidRPr="00CC31FD">
        <w:t>The number of overlay sequences can be configured based on the number of bits carried in each OOK ON duration.</w:t>
      </w:r>
    </w:p>
    <w:p w14:paraId="586AADF7" w14:textId="2D605631" w:rsidR="00F0758C" w:rsidRPr="00CC31FD" w:rsidRDefault="00F0758C" w:rsidP="00A92F5F">
      <w:pPr>
        <w:pStyle w:val="ListParagraph"/>
        <w:spacing w:before="120" w:after="120"/>
      </w:pPr>
      <w:r w:rsidRPr="00CC31FD">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sidRPr="00CC31FD">
        <w:t xml:space="preserve"> sequences with cross correlation property.</w:t>
      </w:r>
    </w:p>
    <w:p w14:paraId="759F0CFB" w14:textId="7C52E0CA" w:rsidR="00F0758C" w:rsidRPr="00CC31FD" w:rsidRDefault="00F0758C" w:rsidP="00A92F5F">
      <w:pPr>
        <w:pStyle w:val="ListParagraph"/>
        <w:spacing w:before="120" w:after="120"/>
      </w:pPr>
      <w:r w:rsidRPr="00CC31FD">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77AF0C4A" w14:textId="3B35EB7B" w:rsidR="00F0758C" w:rsidRDefault="00F0758C" w:rsidP="00F0758C">
      <w:pPr>
        <w:rPr>
          <w:lang w:eastAsia="zh-CN"/>
        </w:rPr>
      </w:pPr>
      <w:r>
        <w:rPr>
          <w:lang w:eastAsia="zh-CN"/>
        </w:rPr>
        <w:t>Unlike the previous scheme, this has fewer drawbacks, namely,</w:t>
      </w:r>
    </w:p>
    <w:p w14:paraId="37483C4A" w14:textId="073DE0C7" w:rsidR="00F0758C" w:rsidRPr="00D35203" w:rsidRDefault="00F0758C" w:rsidP="00D35203">
      <w:pPr>
        <w:pStyle w:val="ListParagraph"/>
        <w:spacing w:before="120" w:after="120"/>
      </w:pPr>
      <w:r w:rsidRPr="00D35203">
        <w:t xml:space="preserve">As the number of sequences used for correlation increases with the </w:t>
      </w:r>
      <w:r w:rsidR="00B84AAF" w:rsidRPr="00D35203">
        <w:t>number</w:t>
      </w:r>
      <w:r w:rsidRPr="00D35203">
        <w:t xml:space="preserve"> of bits carried within each ON duration of LP-WU</w:t>
      </w:r>
      <w:r w:rsidR="00B84AAF" w:rsidRPr="00D35203">
        <w:t>S</w:t>
      </w:r>
      <w:r w:rsidRPr="00D35203">
        <w:t xml:space="preserve">, </w:t>
      </w:r>
      <w:r w:rsidR="00B84AAF" w:rsidRPr="00D35203">
        <w:t>the HW complexity and the processing complexity increases exponentially. Additionally, the SD based receivers may require buffering if the processing capability does not meet the real-time requirements of sequence detection.</w:t>
      </w:r>
    </w:p>
    <w:p w14:paraId="3B681A98" w14:textId="48488379" w:rsidR="00B84AAF" w:rsidRDefault="00B84AAF" w:rsidP="00ED72D2">
      <w:pPr>
        <w:pStyle w:val="ObservationText"/>
        <w:spacing w:before="240" w:after="240"/>
      </w:pPr>
      <w:bookmarkStart w:id="309" w:name="_Toc159228344"/>
      <w:bookmarkStart w:id="310" w:name="_Toc161836580"/>
      <w:bookmarkStart w:id="311" w:name="_Toc161928353"/>
      <w:bookmarkStart w:id="312" w:name="_Toc161928383"/>
      <w:bookmarkStart w:id="313" w:name="_Toc161928413"/>
      <w:bookmarkStart w:id="314" w:name="_Toc161928443"/>
      <w:bookmarkStart w:id="315" w:name="_Toc161928515"/>
      <w:bookmarkStart w:id="316" w:name="_Toc161928592"/>
      <w:bookmarkStart w:id="317" w:name="_Toc161928707"/>
      <w:bookmarkStart w:id="318" w:name="_Toc161928780"/>
      <w:bookmarkStart w:id="319" w:name="_Toc161928812"/>
      <w:bookmarkStart w:id="320" w:name="_Toc163220653"/>
      <w:bookmarkStart w:id="321" w:name="_Toc163221370"/>
      <w:bookmarkStart w:id="322" w:name="_Toc166233315"/>
      <w:bookmarkStart w:id="323" w:name="_Toc166233516"/>
      <w:bookmarkStart w:id="324" w:name="_Toc166233869"/>
      <w:r>
        <w:t>Using multiple overlay sequences in the ON duration to convey more bits may increase the complexity of sequence detectors exponentially. Thus, limiting to fewer bits would provide a better trade-off between the complexity and the power consumption.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0BA774EC" w14:textId="78F076C2" w:rsidR="00B84AAF" w:rsidRDefault="006C3883" w:rsidP="008A48A5">
      <w:pPr>
        <w:pStyle w:val="ObservationText"/>
        <w:spacing w:before="240" w:after="240"/>
      </w:pPr>
      <w:bookmarkStart w:id="325" w:name="_Toc159228057"/>
      <w:bookmarkStart w:id="326" w:name="_Toc161928902"/>
      <w:bookmarkStart w:id="327" w:name="_Toc163220654"/>
      <w:bookmarkStart w:id="328" w:name="_Toc163221371"/>
      <w:bookmarkStart w:id="329" w:name="_Toc166233316"/>
      <w:bookmarkStart w:id="330" w:name="_Toc166233517"/>
      <w:bookmarkStart w:id="331" w:name="_Toc166233870"/>
      <w:r>
        <w:t>The</w:t>
      </w:r>
      <w:r w:rsidR="00754EB8">
        <w:t xml:space="preserve"> correlation gain and cross-correlation between sequences</w:t>
      </w:r>
      <w:r w:rsidR="001C1B30">
        <w:t xml:space="preserve"> </w:t>
      </w:r>
      <w:r w:rsidR="00DF3C3F">
        <w:t>diminish</w:t>
      </w:r>
      <w:r w:rsidR="007D11E6">
        <w:t xml:space="preserve"> with the increase i</w:t>
      </w:r>
      <w:r w:rsidR="00DF3C3F">
        <w:t xml:space="preserve">n </w:t>
      </w:r>
      <m:oMath>
        <m:r>
          <w:rPr>
            <w:rFonts w:ascii="Cambria Math" w:hAnsi="Cambria Math"/>
          </w:rPr>
          <m:t>M</m:t>
        </m:r>
      </m:oMath>
      <w:r w:rsidR="00DF3C3F">
        <w:t xml:space="preserve"> used by the underlying </w:t>
      </w:r>
      <w:r w:rsidR="007D11E6">
        <w:t>OOK sequence</w:t>
      </w:r>
      <w:r w:rsidR="00CD2AE9">
        <w:t xml:space="preserve">, since increasing </w:t>
      </w:r>
      <m:oMath>
        <m:r>
          <w:rPr>
            <w:rFonts w:ascii="Cambria Math" w:hAnsi="Cambria Math"/>
          </w:rPr>
          <m:t>M</m:t>
        </m:r>
      </m:oMath>
      <w:r w:rsidR="00CD2AE9">
        <w:t xml:space="preserve"> reduces the ON duration length</w:t>
      </w:r>
      <w:r w:rsidR="002B039A">
        <w:t xml:space="preserve">, i.e., </w:t>
      </w:r>
      <w:r w:rsidR="00CD2AE9">
        <w:t>sequence length</w:t>
      </w:r>
      <w:r w:rsidR="002B039A">
        <w:t xml:space="preserve"> of embedded sequence itself.</w:t>
      </w:r>
      <w:bookmarkEnd w:id="325"/>
      <w:bookmarkEnd w:id="326"/>
      <w:bookmarkEnd w:id="327"/>
      <w:bookmarkEnd w:id="328"/>
      <w:bookmarkEnd w:id="329"/>
      <w:bookmarkEnd w:id="330"/>
      <w:bookmarkEnd w:id="331"/>
    </w:p>
    <w:p w14:paraId="72459B41" w14:textId="77777777" w:rsidR="0031584A" w:rsidRDefault="0031584A" w:rsidP="00C93FC4">
      <w:pPr>
        <w:pStyle w:val="ProposalText"/>
        <w:spacing w:before="240" w:after="240"/>
      </w:pPr>
      <w:bookmarkStart w:id="332" w:name="_Toc159228056"/>
      <w:bookmarkStart w:id="333" w:name="_Toc161928901"/>
      <w:bookmarkStart w:id="334" w:name="_Toc163124929"/>
      <w:bookmarkStart w:id="335" w:name="_Toc163125298"/>
      <w:bookmarkStart w:id="336" w:name="_Toc163220062"/>
      <w:bookmarkStart w:id="337" w:name="_Toc166234170"/>
      <w:r>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 signal.</w:t>
      </w:r>
      <w:bookmarkEnd w:id="332"/>
      <w:bookmarkEnd w:id="333"/>
      <w:bookmarkEnd w:id="334"/>
      <w:bookmarkEnd w:id="335"/>
      <w:bookmarkEnd w:id="336"/>
      <w:bookmarkEnd w:id="337"/>
    </w:p>
    <w:p w14:paraId="7B623FF9" w14:textId="12C1B66E" w:rsidR="008E0C68" w:rsidRPr="00A92F5F" w:rsidRDefault="00CB3D82" w:rsidP="008E0C68">
      <w:pPr>
        <w:pStyle w:val="Heading4"/>
      </w:pPr>
      <w:r>
        <w:lastRenderedPageBreak/>
        <w:t>Relative p</w:t>
      </w:r>
      <w:r w:rsidR="00964EBA">
        <w:t xml:space="preserve">hase rotation </w:t>
      </w:r>
      <w:r w:rsidR="00BD665F">
        <w:t xml:space="preserve">of </w:t>
      </w:r>
      <w:r>
        <w:t>conse</w:t>
      </w:r>
      <w:r w:rsidR="00842594">
        <w:t xml:space="preserve">cutive </w:t>
      </w:r>
      <w:r w:rsidR="00DB247F">
        <w:t>overlay sequences</w:t>
      </w:r>
    </w:p>
    <w:p w14:paraId="69CB1300" w14:textId="6B56A1B0" w:rsidR="00537E1F" w:rsidRDefault="00537E1F" w:rsidP="00537E1F">
      <w:pPr>
        <w:rPr>
          <w:noProof/>
        </w:rPr>
      </w:pPr>
      <w:r>
        <w:t>L</w:t>
      </w:r>
      <w:r w:rsidRPr="00CB4054">
        <w:t>P-WUS with overlaid</w:t>
      </w:r>
      <w:r w:rsidR="00E77931">
        <w:t xml:space="preserve"> </w:t>
      </w:r>
      <w:r w:rsidRPr="00CB4054">
        <w:t xml:space="preserve">sequences over OOK </w:t>
      </w:r>
      <w:r>
        <w:t>ON</w:t>
      </w:r>
      <w:r>
        <w:rPr>
          <w:noProof/>
        </w:rPr>
        <w:t xml:space="preserve">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w:t>
      </w:r>
      <m:oMath>
        <m:sSup>
          <m:sSupPr>
            <m:ctrlPr>
              <w:rPr>
                <w:rFonts w:ascii="Cambria Math" w:hAnsi="Cambria Math"/>
                <w:i/>
                <w:noProof/>
              </w:rPr>
            </m:ctrlPr>
          </m:sSupPr>
          <m:e>
            <m:r>
              <w:rPr>
                <w:rFonts w:ascii="Cambria Math" w:hAnsi="Cambria Math"/>
                <w:noProof/>
              </w:rPr>
              <m:t>2</m:t>
            </m:r>
          </m:e>
          <m:sup>
            <m:r>
              <w:rPr>
                <w:rFonts w:ascii="Cambria Math" w:hAnsi="Cambria Math"/>
                <w:noProof/>
              </w:rPr>
              <m:t>k</m:t>
            </m:r>
          </m:sup>
        </m:sSup>
      </m:oMath>
      <w:r>
        <w:rPr>
          <w:noProof/>
        </w:rPr>
        <w:t xml:space="preserve">, where </w:t>
      </w:r>
      <w:r w:rsidRPr="0031415C">
        <w:rPr>
          <w:i/>
          <w:iCs/>
          <w:noProof/>
        </w:rPr>
        <w:t>k</w:t>
      </w:r>
      <w:r>
        <w:rPr>
          <w:noProof/>
        </w:rPr>
        <w:t xml:space="preserve"> is the number of bits per OOK ON symbol</w:t>
      </w:r>
      <w:r w:rsidR="00FF2CAC">
        <w:rPr>
          <w:noProof/>
        </w:rPr>
        <w:t>,</w:t>
      </w:r>
      <w:r>
        <w:rPr>
          <w:noProof/>
        </w:rPr>
        <w:t xml:space="preserve"> </w:t>
      </w:r>
      <w:r w:rsidR="00FF2CAC">
        <w:rPr>
          <w:noProof/>
        </w:rPr>
        <w:t>i</w:t>
      </w:r>
      <w:r>
        <w:rPr>
          <w:noProof/>
        </w:rPr>
        <w:t>.e.</w:t>
      </w:r>
      <w:r w:rsidR="00FF2CAC">
        <w:rPr>
          <w:noProof/>
        </w:rPr>
        <w:t>,</w:t>
      </w:r>
      <w:r>
        <w:rPr>
          <w:noProof/>
        </w:rPr>
        <w:t xml:space="preserve"> if there is just 1 bit per ON symbol, then a single sequence is enough, but if there are 2 bits per ON symbol, then 4 sequences are needed</w:t>
      </w:r>
      <w:r w:rsidR="00FF2CAC">
        <w:rPr>
          <w:noProof/>
        </w:rPr>
        <w:t>,</w:t>
      </w:r>
      <w:r>
        <w:rPr>
          <w:noProof/>
        </w:rPr>
        <w:t xml:space="preserve"> and likewise if there are 3 bits per ON symbol, then 8 sequences are needed. So, for a given sequence length, the Hamming distance will be reduced by </w:t>
      </w:r>
      <m:oMath>
        <m:sSup>
          <m:sSupPr>
            <m:ctrlPr>
              <w:rPr>
                <w:rFonts w:ascii="Cambria Math" w:hAnsi="Cambria Math"/>
                <w:i/>
                <w:noProof/>
              </w:rPr>
            </m:ctrlPr>
          </m:sSupPr>
          <m:e>
            <m:r>
              <w:rPr>
                <w:rFonts w:ascii="Cambria Math" w:hAnsi="Cambria Math"/>
                <w:noProof/>
              </w:rPr>
              <m:t>2</m:t>
            </m:r>
          </m:e>
          <m:sup>
            <m:r>
              <w:rPr>
                <w:rFonts w:ascii="Cambria Math" w:hAnsi="Cambria Math"/>
                <w:noProof/>
              </w:rPr>
              <m:t>k</m:t>
            </m:r>
          </m:sup>
        </m:sSup>
      </m:oMath>
      <w:r w:rsidR="00550556">
        <w:rPr>
          <w:noProof/>
        </w:rPr>
        <w:t xml:space="preserve"> </w:t>
      </w:r>
      <w:r>
        <w:rPr>
          <w:noProof/>
        </w:rPr>
        <w:t>if k bits are carried by the sequence compared to the case where just 1 bit is carried by the sequence.</w:t>
      </w:r>
    </w:p>
    <w:p w14:paraId="67A03162" w14:textId="5682DC86" w:rsidR="00860B92" w:rsidRDefault="00860B92" w:rsidP="00104966">
      <w:pPr>
        <w:pStyle w:val="ObservationText"/>
        <w:spacing w:before="240" w:after="240"/>
        <w:rPr>
          <w:noProof/>
        </w:rPr>
      </w:pPr>
      <w:bookmarkStart w:id="338" w:name="_Toc163220655"/>
      <w:bookmarkStart w:id="339" w:name="_Toc163221372"/>
      <w:bookmarkStart w:id="340" w:name="_Toc166233317"/>
      <w:bookmarkStart w:id="341" w:name="_Toc166233518"/>
      <w:bookmarkStart w:id="342" w:name="_Toc166233871"/>
      <w:r>
        <w:rPr>
          <w:noProof/>
        </w:rPr>
        <w:t>T</w:t>
      </w:r>
      <w:r w:rsidRPr="00860B92">
        <w:rPr>
          <w:noProof/>
        </w:rPr>
        <w:t xml:space="preserve">he Hamming distance will be reduced by </w:t>
      </w:r>
      <m:oMath>
        <m:sSup>
          <m:sSupPr>
            <m:ctrlPr>
              <w:rPr>
                <w:rFonts w:ascii="Cambria Math" w:hAnsi="Cambria Math"/>
                <w:iCs w:val="0"/>
                <w:noProof/>
              </w:rPr>
            </m:ctrlPr>
          </m:sSupPr>
          <m:e>
            <m:r>
              <w:rPr>
                <w:rFonts w:ascii="Cambria Math" w:hAnsi="Cambria Math"/>
                <w:noProof/>
              </w:rPr>
              <m:t>2</m:t>
            </m:r>
          </m:e>
          <m:sup>
            <m:r>
              <w:rPr>
                <w:rFonts w:ascii="Cambria Math" w:hAnsi="Cambria Math"/>
                <w:noProof/>
              </w:rPr>
              <m:t>k</m:t>
            </m:r>
          </m:sup>
        </m:sSup>
        <m:r>
          <w:rPr>
            <w:rFonts w:ascii="Cambria Math" w:hAnsi="Cambria Math"/>
            <w:noProof/>
          </w:rPr>
          <m:t xml:space="preserve"> </m:t>
        </m:r>
      </m:oMath>
      <w:r w:rsidRPr="00860B92">
        <w:rPr>
          <w:noProof/>
        </w:rPr>
        <w:t>if k bits are carried by the sequence compared to the case where just 1 bit is carried by the sequence.</w:t>
      </w:r>
      <w:bookmarkEnd w:id="338"/>
      <w:bookmarkEnd w:id="339"/>
      <w:bookmarkEnd w:id="340"/>
      <w:bookmarkEnd w:id="341"/>
      <w:bookmarkEnd w:id="342"/>
    </w:p>
    <w:p w14:paraId="10C8576B" w14:textId="2005FF2A" w:rsidR="00850410" w:rsidRDefault="00616D2C" w:rsidP="00537E1F">
      <w:pPr>
        <w:rPr>
          <w:noProof/>
        </w:rPr>
      </w:pPr>
      <w:r>
        <w:rPr>
          <w:noProof/>
        </w:rPr>
        <w:t xml:space="preserve">To mitigate the performance degradation by lowering the Hamming distance, we suggest to add redundancy </w:t>
      </w:r>
      <w:r w:rsidR="00EC463D">
        <w:rPr>
          <w:noProof/>
        </w:rPr>
        <w:t xml:space="preserve">by </w:t>
      </w:r>
      <w:r w:rsidR="00BD3DBD">
        <w:rPr>
          <w:noProof/>
        </w:rPr>
        <w:t xml:space="preserve">making relative phase rotation </w:t>
      </w:r>
      <w:r w:rsidR="00AA2563">
        <w:rPr>
          <w:noProof/>
        </w:rPr>
        <w:t>between consecutive</w:t>
      </w:r>
      <w:r w:rsidR="00BD3DBD">
        <w:rPr>
          <w:noProof/>
        </w:rPr>
        <w:t xml:space="preserve"> </w:t>
      </w:r>
      <w:r w:rsidR="003866C2">
        <w:rPr>
          <w:noProof/>
        </w:rPr>
        <w:t>sequences</w:t>
      </w:r>
      <w:r w:rsidR="00902834">
        <w:rPr>
          <w:noProof/>
        </w:rPr>
        <w:t xml:space="preserve">, </w:t>
      </w:r>
      <w:r w:rsidR="006562D5">
        <w:rPr>
          <w:noProof/>
        </w:rPr>
        <w:t>such that</w:t>
      </w:r>
      <w:r w:rsidR="00902834">
        <w:rPr>
          <w:noProof/>
        </w:rPr>
        <w:t xml:space="preserve"> the relative phase rotation </w:t>
      </w:r>
      <w:r w:rsidR="00305C5B">
        <w:rPr>
          <w:noProof/>
        </w:rPr>
        <w:t xml:space="preserve">can be used </w:t>
      </w:r>
      <w:r w:rsidR="00391760">
        <w:rPr>
          <w:noProof/>
        </w:rPr>
        <w:t xml:space="preserve">to </w:t>
      </w:r>
      <w:r w:rsidR="000164AC">
        <w:rPr>
          <w:noProof/>
        </w:rPr>
        <w:t xml:space="preserve"> </w:t>
      </w:r>
      <w:r w:rsidR="007A48BE">
        <w:rPr>
          <w:noProof/>
        </w:rPr>
        <w:t>identif</w:t>
      </w:r>
      <w:r w:rsidR="00391760">
        <w:rPr>
          <w:noProof/>
        </w:rPr>
        <w:t>y</w:t>
      </w:r>
      <w:r w:rsidR="007A48BE">
        <w:rPr>
          <w:noProof/>
        </w:rPr>
        <w:t xml:space="preserve"> the trans</w:t>
      </w:r>
      <w:r w:rsidR="000C70F5">
        <w:rPr>
          <w:noProof/>
        </w:rPr>
        <w:t>mitted sequence</w:t>
      </w:r>
      <w:r w:rsidR="00AD750C">
        <w:rPr>
          <w:noProof/>
        </w:rPr>
        <w:t xml:space="preserve"> </w:t>
      </w:r>
      <w:r w:rsidR="007E5D77">
        <w:rPr>
          <w:noProof/>
        </w:rPr>
        <w:t xml:space="preserve">in addition to the correlation itself. </w:t>
      </w:r>
    </w:p>
    <w:p w14:paraId="1A30378D" w14:textId="0AFB3333" w:rsidR="00246B65" w:rsidRDefault="00246B65" w:rsidP="00537841">
      <w:pPr>
        <w:pStyle w:val="ProposalText"/>
        <w:spacing w:before="240" w:after="240"/>
        <w:rPr>
          <w:noProof/>
        </w:rPr>
      </w:pPr>
      <w:bookmarkStart w:id="343" w:name="_Toc163124930"/>
      <w:bookmarkStart w:id="344" w:name="_Toc163125299"/>
      <w:bookmarkStart w:id="345" w:name="_Toc163220063"/>
      <w:bookmarkStart w:id="346" w:name="_Toc166234171"/>
      <w:r>
        <w:rPr>
          <w:noProof/>
        </w:rPr>
        <w:t>A relationship between the different sequences used in neighboring OOK</w:t>
      </w:r>
      <w:r w:rsidR="00A40CB0">
        <w:rPr>
          <w:noProof/>
        </w:rPr>
        <w:t xml:space="preserve"> ON</w:t>
      </w:r>
      <w:r>
        <w:rPr>
          <w:noProof/>
        </w:rPr>
        <w:t xml:space="preserve"> symbols </w:t>
      </w:r>
      <w:r w:rsidR="00A03D65">
        <w:rPr>
          <w:noProof/>
        </w:rPr>
        <w:t xml:space="preserve">can be </w:t>
      </w:r>
      <w:r>
        <w:rPr>
          <w:noProof/>
        </w:rPr>
        <w:t>achieved by rotating the phase of the time domain samples of the sequence on symbol N relative to the phase rotation of the sequence on previous symbol N-1.</w:t>
      </w:r>
      <w:bookmarkEnd w:id="343"/>
      <w:bookmarkEnd w:id="344"/>
      <w:bookmarkEnd w:id="345"/>
      <w:bookmarkEnd w:id="346"/>
      <w:r>
        <w:rPr>
          <w:noProof/>
        </w:rPr>
        <w:t xml:space="preserve"> </w:t>
      </w:r>
    </w:p>
    <w:p w14:paraId="102F23FF" w14:textId="09378A20" w:rsidR="00850410" w:rsidRDefault="00246B65" w:rsidP="00104966">
      <w:pPr>
        <w:pStyle w:val="ProposalText"/>
        <w:spacing w:before="240" w:after="240"/>
        <w:rPr>
          <w:noProof/>
        </w:rPr>
      </w:pPr>
      <w:bookmarkStart w:id="347" w:name="_Toc163124931"/>
      <w:bookmarkStart w:id="348" w:name="_Toc163125300"/>
      <w:bookmarkStart w:id="349" w:name="_Toc163220064"/>
      <w:bookmarkStart w:id="350" w:name="_Toc166234172"/>
      <w:r>
        <w:rPr>
          <w:noProof/>
        </w:rPr>
        <w:t>The phase rotation between the sequences used in successive ON symbols, N and N+1 is dictated by the symbol transmitted in symbol N.</w:t>
      </w:r>
      <w:bookmarkEnd w:id="347"/>
      <w:bookmarkEnd w:id="348"/>
      <w:bookmarkEnd w:id="349"/>
      <w:bookmarkEnd w:id="350"/>
    </w:p>
    <w:p w14:paraId="5AD34B87" w14:textId="3A72AC60" w:rsidR="00616D2C" w:rsidRDefault="00AB0EB1" w:rsidP="00537E1F">
      <w:pPr>
        <w:rPr>
          <w:noProof/>
        </w:rPr>
      </w:pPr>
      <w:r>
        <w:rPr>
          <w:noProof/>
        </w:rPr>
        <w:t>T</w:t>
      </w:r>
      <w:r w:rsidR="00850B1C">
        <w:rPr>
          <w:noProof/>
        </w:rPr>
        <w:t>he Manchester encoding</w:t>
      </w:r>
      <w:r>
        <w:rPr>
          <w:noProof/>
        </w:rPr>
        <w:t xml:space="preserve"> ensures that t</w:t>
      </w:r>
      <w:r w:rsidR="00850B1C">
        <w:rPr>
          <w:noProof/>
        </w:rPr>
        <w:t xml:space="preserve">here is a </w:t>
      </w:r>
      <w:r w:rsidR="005011C4">
        <w:rPr>
          <w:noProof/>
        </w:rPr>
        <w:t xml:space="preserve">short </w:t>
      </w:r>
      <w:r w:rsidR="00850B1C">
        <w:rPr>
          <w:noProof/>
        </w:rPr>
        <w:t xml:space="preserve">maximum distance </w:t>
      </w:r>
      <w:r>
        <w:rPr>
          <w:noProof/>
        </w:rPr>
        <w:t xml:space="preserve">between consecutive </w:t>
      </w:r>
      <w:r w:rsidR="00115F7B">
        <w:rPr>
          <w:noProof/>
        </w:rPr>
        <w:t xml:space="preserve">OOK </w:t>
      </w:r>
      <w:r>
        <w:rPr>
          <w:noProof/>
        </w:rPr>
        <w:t>ON</w:t>
      </w:r>
      <w:r w:rsidR="00115F7B">
        <w:rPr>
          <w:noProof/>
        </w:rPr>
        <w:t xml:space="preserve"> </w:t>
      </w:r>
      <w:r w:rsidR="00BA3129">
        <w:rPr>
          <w:noProof/>
        </w:rPr>
        <w:t xml:space="preserve">symbols and </w:t>
      </w:r>
      <w:r w:rsidR="00D02399">
        <w:rPr>
          <w:noProof/>
        </w:rPr>
        <w:t>they are therefore considered to be within the channel coherency time</w:t>
      </w:r>
      <w:r w:rsidR="00493304">
        <w:rPr>
          <w:noProof/>
        </w:rPr>
        <w:t xml:space="preserve">, meaning that the relative phase </w:t>
      </w:r>
      <w:r w:rsidR="00172C74">
        <w:rPr>
          <w:noProof/>
        </w:rPr>
        <w:t xml:space="preserve">rotation between consecutive </w:t>
      </w:r>
      <w:r w:rsidR="00326518">
        <w:rPr>
          <w:noProof/>
        </w:rPr>
        <w:t>sequences are</w:t>
      </w:r>
      <w:r w:rsidR="003736BA">
        <w:rPr>
          <w:noProof/>
        </w:rPr>
        <w:t xml:space="preserve"> </w:t>
      </w:r>
      <w:r w:rsidR="00716E22">
        <w:rPr>
          <w:noProof/>
        </w:rPr>
        <w:t xml:space="preserve">not significantly impacted by the channel. </w:t>
      </w:r>
    </w:p>
    <w:p w14:paraId="013F1DEB" w14:textId="219AF1B6" w:rsidR="007221EB" w:rsidRDefault="007221EB" w:rsidP="004D7137">
      <w:pPr>
        <w:pStyle w:val="ObservationText"/>
        <w:spacing w:before="240" w:after="240"/>
        <w:rPr>
          <w:noProof/>
        </w:rPr>
      </w:pPr>
      <w:bookmarkStart w:id="351" w:name="_Toc163220656"/>
      <w:bookmarkStart w:id="352" w:name="_Toc163221373"/>
      <w:bookmarkStart w:id="353" w:name="_Toc166233318"/>
      <w:bookmarkStart w:id="354" w:name="_Toc166233519"/>
      <w:bookmarkStart w:id="355" w:name="_Toc166233872"/>
      <w:r>
        <w:rPr>
          <w:noProof/>
        </w:rPr>
        <w:t xml:space="preserve">The Manchester encoding ensures </w:t>
      </w:r>
      <w:r w:rsidR="00B1157E">
        <w:rPr>
          <w:noProof/>
        </w:rPr>
        <w:t xml:space="preserve">short </w:t>
      </w:r>
      <w:r w:rsidR="007B131D">
        <w:rPr>
          <w:noProof/>
        </w:rPr>
        <w:t>time</w:t>
      </w:r>
      <w:r w:rsidR="00B1157E">
        <w:rPr>
          <w:noProof/>
        </w:rPr>
        <w:t xml:space="preserve"> between </w:t>
      </w:r>
      <w:r w:rsidR="004D7137">
        <w:rPr>
          <w:noProof/>
        </w:rPr>
        <w:t>consecutive sequences</w:t>
      </w:r>
      <w:r w:rsidR="00521010">
        <w:rPr>
          <w:noProof/>
        </w:rPr>
        <w:t>, meaning that the relative phase rotation is not significantly impacted be the channel.</w:t>
      </w:r>
      <w:bookmarkEnd w:id="351"/>
      <w:bookmarkEnd w:id="352"/>
      <w:bookmarkEnd w:id="353"/>
      <w:bookmarkEnd w:id="354"/>
      <w:bookmarkEnd w:id="355"/>
    </w:p>
    <w:p w14:paraId="0BAB9CCA" w14:textId="0AD13D53" w:rsidR="00735CC0" w:rsidRDefault="005529B0" w:rsidP="00521010">
      <w:pPr>
        <w:rPr>
          <w:lang w:val="en-GB" w:eastAsia="zh-CN"/>
        </w:rPr>
      </w:pPr>
      <w:r>
        <w:rPr>
          <w:lang w:val="en-GB" w:eastAsia="zh-CN"/>
        </w:rPr>
        <w:t xml:space="preserve">The </w:t>
      </w:r>
      <w:r w:rsidR="00EC2A6E">
        <w:rPr>
          <w:lang w:val="en-GB" w:eastAsia="zh-CN"/>
        </w:rPr>
        <w:t>correlati</w:t>
      </w:r>
      <w:r>
        <w:rPr>
          <w:lang w:val="en-GB" w:eastAsia="zh-CN"/>
        </w:rPr>
        <w:t xml:space="preserve">on value </w:t>
      </w:r>
      <w:r w:rsidR="002C33A7">
        <w:rPr>
          <w:lang w:val="en-GB" w:eastAsia="zh-CN"/>
        </w:rPr>
        <w:t>between the</w:t>
      </w:r>
      <w:r w:rsidR="00507394">
        <w:rPr>
          <w:lang w:val="en-GB" w:eastAsia="zh-CN"/>
        </w:rPr>
        <w:t xml:space="preserve"> complex I/Q samples</w:t>
      </w:r>
      <w:r w:rsidR="002C33A7">
        <w:rPr>
          <w:lang w:val="en-GB" w:eastAsia="zh-CN"/>
        </w:rPr>
        <w:t xml:space="preserve"> and the </w:t>
      </w:r>
      <w:r w:rsidR="002C4F61">
        <w:rPr>
          <w:lang w:val="en-GB" w:eastAsia="zh-CN"/>
        </w:rPr>
        <w:t>different se</w:t>
      </w:r>
      <w:r w:rsidR="003146EF">
        <w:rPr>
          <w:lang w:val="en-GB" w:eastAsia="zh-CN"/>
        </w:rPr>
        <w:t>quences will give</w:t>
      </w:r>
      <w:r w:rsidR="00E90E25">
        <w:rPr>
          <w:lang w:val="en-GB" w:eastAsia="zh-CN"/>
        </w:rPr>
        <w:t xml:space="preserve"> complex correlation peaks for each </w:t>
      </w:r>
      <w:r w:rsidR="00354ACF">
        <w:rPr>
          <w:lang w:val="en-GB" w:eastAsia="zh-CN"/>
        </w:rPr>
        <w:t xml:space="preserve">sequence. </w:t>
      </w:r>
      <w:r w:rsidR="00DE3BDC">
        <w:rPr>
          <w:lang w:val="en-GB" w:eastAsia="zh-CN"/>
        </w:rPr>
        <w:t>In a noisy environment two sequences with low Hamming distance may be observed with similar correlation peak</w:t>
      </w:r>
      <w:r w:rsidR="004F4B1F">
        <w:rPr>
          <w:lang w:val="en-GB" w:eastAsia="zh-CN"/>
        </w:rPr>
        <w:t xml:space="preserve"> magnitudes. </w:t>
      </w:r>
      <w:r w:rsidR="006A7AC4">
        <w:rPr>
          <w:lang w:val="en-GB" w:eastAsia="zh-CN"/>
        </w:rPr>
        <w:t>In this case, t</w:t>
      </w:r>
      <w:r w:rsidR="000B6F12">
        <w:rPr>
          <w:lang w:val="en-GB" w:eastAsia="zh-CN"/>
        </w:rPr>
        <w:t xml:space="preserve">he </w:t>
      </w:r>
      <w:r w:rsidR="001B4264">
        <w:rPr>
          <w:lang w:val="en-GB" w:eastAsia="zh-CN"/>
        </w:rPr>
        <w:t xml:space="preserve">UE may </w:t>
      </w:r>
      <w:r w:rsidR="003F50C3">
        <w:rPr>
          <w:lang w:val="en-GB" w:eastAsia="zh-CN"/>
        </w:rPr>
        <w:t>perform a consistency check b</w:t>
      </w:r>
      <w:r w:rsidR="00F96CF1">
        <w:rPr>
          <w:lang w:val="en-GB" w:eastAsia="zh-CN"/>
        </w:rPr>
        <w:t xml:space="preserve">etween the </w:t>
      </w:r>
      <w:r w:rsidR="001B4264">
        <w:rPr>
          <w:lang w:val="en-GB" w:eastAsia="zh-CN"/>
        </w:rPr>
        <w:t xml:space="preserve">relative phase rotation </w:t>
      </w:r>
      <w:r w:rsidR="00F96CF1">
        <w:rPr>
          <w:lang w:val="en-GB" w:eastAsia="zh-CN"/>
        </w:rPr>
        <w:t xml:space="preserve">and the </w:t>
      </w:r>
      <w:r w:rsidR="00805392">
        <w:rPr>
          <w:lang w:val="en-GB" w:eastAsia="zh-CN"/>
        </w:rPr>
        <w:t>sequence</w:t>
      </w:r>
      <w:r w:rsidR="007969FF">
        <w:rPr>
          <w:lang w:val="en-GB" w:eastAsia="zh-CN"/>
        </w:rPr>
        <w:t xml:space="preserve">s with the </w:t>
      </w:r>
      <w:r w:rsidR="00365AA6">
        <w:rPr>
          <w:lang w:val="en-GB" w:eastAsia="zh-CN"/>
        </w:rPr>
        <w:t>strongest correlation peaks</w:t>
      </w:r>
      <w:r w:rsidR="00E90BC8">
        <w:rPr>
          <w:lang w:val="en-GB" w:eastAsia="zh-CN"/>
        </w:rPr>
        <w:t xml:space="preserve"> and select the most likely sequence. </w:t>
      </w:r>
    </w:p>
    <w:p w14:paraId="45CD51D4" w14:textId="76C39E67" w:rsidR="008F2BFB" w:rsidRDefault="00956D66" w:rsidP="008F2BFB">
      <w:pPr>
        <w:pStyle w:val="ObservationText"/>
        <w:spacing w:before="240" w:after="240"/>
      </w:pPr>
      <w:bookmarkStart w:id="356" w:name="_Toc163220657"/>
      <w:bookmarkStart w:id="357" w:name="_Toc163221374"/>
      <w:bookmarkStart w:id="358" w:name="_Toc166233319"/>
      <w:bookmarkStart w:id="359" w:name="_Toc166233520"/>
      <w:bookmarkStart w:id="360" w:name="_Toc166233873"/>
      <w:r>
        <w:t>T</w:t>
      </w:r>
      <w:r w:rsidRPr="00956D66">
        <w:t>he UE may perform a consistency check between the relative phase rotation and the sequences with the strongest correlation peaks and select the most likely sequence</w:t>
      </w:r>
      <w:r w:rsidR="008F2BFB" w:rsidRPr="008F2BFB">
        <w:t>.</w:t>
      </w:r>
      <w:bookmarkEnd w:id="356"/>
      <w:bookmarkEnd w:id="357"/>
      <w:bookmarkEnd w:id="358"/>
      <w:bookmarkEnd w:id="359"/>
      <w:bookmarkEnd w:id="360"/>
      <w:r w:rsidR="00F46AB6">
        <w:t xml:space="preserve"> </w:t>
      </w:r>
    </w:p>
    <w:p w14:paraId="5E6ECE23" w14:textId="2D513F3A" w:rsidR="00537E1F" w:rsidRDefault="00FF27EA" w:rsidP="00235D4F">
      <w:pPr>
        <w:rPr>
          <w:lang w:eastAsia="zh-CN"/>
        </w:rPr>
      </w:pPr>
      <w:r>
        <w:rPr>
          <w:lang w:eastAsia="zh-CN"/>
        </w:rPr>
        <w:t xml:space="preserve">In </w:t>
      </w:r>
      <w:r w:rsidR="00024AED">
        <w:rPr>
          <w:lang w:eastAsia="zh-CN"/>
        </w:rPr>
        <w:t xml:space="preserve">the </w:t>
      </w:r>
      <w:r>
        <w:rPr>
          <w:lang w:eastAsia="zh-CN"/>
        </w:rPr>
        <w:t xml:space="preserve">case </w:t>
      </w:r>
      <w:r w:rsidR="00024AED">
        <w:rPr>
          <w:lang w:eastAsia="zh-CN"/>
        </w:rPr>
        <w:t>that the WUS</w:t>
      </w:r>
      <w:r w:rsidR="00EE5AB5">
        <w:rPr>
          <w:lang w:eastAsia="zh-CN"/>
        </w:rPr>
        <w:t xml:space="preserve"> message contains a </w:t>
      </w:r>
      <w:r>
        <w:rPr>
          <w:lang w:eastAsia="zh-CN"/>
        </w:rPr>
        <w:t xml:space="preserve">CRC </w:t>
      </w:r>
      <w:r w:rsidR="00EE5AB5">
        <w:rPr>
          <w:lang w:eastAsia="zh-CN"/>
        </w:rPr>
        <w:t xml:space="preserve">checksum </w:t>
      </w:r>
      <w:r w:rsidR="001A5C72">
        <w:rPr>
          <w:lang w:eastAsia="zh-CN"/>
        </w:rPr>
        <w:t>field,</w:t>
      </w:r>
      <w:r w:rsidR="00F01879">
        <w:rPr>
          <w:lang w:eastAsia="zh-CN"/>
        </w:rPr>
        <w:t xml:space="preserve"> and </w:t>
      </w:r>
      <w:r w:rsidR="003D6553">
        <w:rPr>
          <w:lang w:eastAsia="zh-CN"/>
        </w:rPr>
        <w:t>t</w:t>
      </w:r>
      <w:r w:rsidR="009F471D">
        <w:rPr>
          <w:lang w:eastAsia="zh-CN"/>
        </w:rPr>
        <w:t>hat th</w:t>
      </w:r>
      <w:r w:rsidR="006B6DB7">
        <w:rPr>
          <w:lang w:eastAsia="zh-CN"/>
        </w:rPr>
        <w:t>e checksum fails</w:t>
      </w:r>
      <w:r w:rsidR="004A6FB0">
        <w:rPr>
          <w:lang w:eastAsia="zh-CN"/>
        </w:rPr>
        <w:t xml:space="preserve"> when the WUS message is </w:t>
      </w:r>
      <w:r w:rsidR="00825D83">
        <w:rPr>
          <w:lang w:eastAsia="zh-CN"/>
        </w:rPr>
        <w:t>checked, the UE may re</w:t>
      </w:r>
      <w:r w:rsidR="00ED4E9E">
        <w:rPr>
          <w:lang w:eastAsia="zh-CN"/>
        </w:rPr>
        <w:t xml:space="preserve">-evaluate the </w:t>
      </w:r>
      <w:r w:rsidR="00D610F0">
        <w:rPr>
          <w:lang w:eastAsia="zh-CN"/>
        </w:rPr>
        <w:t>detected</w:t>
      </w:r>
      <w:r w:rsidR="00A84361">
        <w:rPr>
          <w:lang w:eastAsia="zh-CN"/>
        </w:rPr>
        <w:t xml:space="preserve"> sequences </w:t>
      </w:r>
      <w:r w:rsidR="00136746">
        <w:rPr>
          <w:lang w:eastAsia="zh-CN"/>
        </w:rPr>
        <w:t xml:space="preserve">provided that the correlations peaks for each </w:t>
      </w:r>
      <w:r w:rsidR="00482255">
        <w:rPr>
          <w:lang w:eastAsia="zh-CN"/>
        </w:rPr>
        <w:t xml:space="preserve">sequence is stored for each OOK ON symbol. </w:t>
      </w:r>
    </w:p>
    <w:p w14:paraId="7F6C0458" w14:textId="69555B12" w:rsidR="008A48A5" w:rsidRPr="00A92F5F" w:rsidRDefault="008A48A5" w:rsidP="008C51F0">
      <w:pPr>
        <w:pStyle w:val="Heading4"/>
      </w:pPr>
      <w:r>
        <w:t xml:space="preserve">Modulated 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DEFAC56" w14:textId="52C9C40F" w:rsidR="008A48A5" w:rsidRDefault="008A48A5" w:rsidP="008A48A5">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404262">
        <w:t xml:space="preserve">Fig. </w:t>
      </w:r>
      <w:r w:rsidR="00404262">
        <w:rPr>
          <w:noProof/>
        </w:rPr>
        <w:t>7</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1EB34F90" w14:textId="77777777" w:rsidR="008A48A5" w:rsidRPr="00EC5300" w:rsidRDefault="008A48A5" w:rsidP="008A48A5">
      <w:pPr>
        <w:pStyle w:val="ListParagraph"/>
        <w:spacing w:before="120" w:after="120"/>
      </w:pPr>
      <w:r w:rsidRPr="00EC5300">
        <w:lastRenderedPageBreak/>
        <w:t>As the overlay sequence is based on cell-id, sequence correlation is simple at LR, i.e., it expects a peak at every ON duration of OOK transmission.</w:t>
      </w:r>
    </w:p>
    <w:p w14:paraId="60000594" w14:textId="3A25F247" w:rsidR="008A48A5" w:rsidRPr="00CC31FD" w:rsidRDefault="008A48A5" w:rsidP="008A48A5">
      <w:pPr>
        <w:pStyle w:val="ListParagraph"/>
        <w:spacing w:before="120" w:after="120"/>
      </w:pPr>
      <w:r w:rsidRPr="00CC31FD">
        <w:t xml:space="preserve">Since the whole ON duration is used for sequence transmission, depending on the modulation order </w:t>
      </w:r>
      <m:oMath>
        <m:r>
          <w:rPr>
            <w:rFonts w:ascii="Cambria Math" w:hAnsi="Cambria Math"/>
          </w:rPr>
          <m:t>M</m:t>
        </m:r>
      </m:oMath>
      <w:r w:rsidRPr="00CC31FD">
        <w:t xml:space="preserve"> of the OOK sequence, the correlation gain and hence the coverage can change. When </w:t>
      </w:r>
      <m:oMath>
        <m:r>
          <w:rPr>
            <w:rFonts w:ascii="Cambria Math" w:hAnsi="Cambria Math"/>
          </w:rPr>
          <m:t>M</m:t>
        </m:r>
        <m:r>
          <m:rPr>
            <m:sty m:val="p"/>
          </m:rPr>
          <w:rPr>
            <w:rFonts w:ascii="Cambria Math" w:hAnsi="Cambria Math"/>
          </w:rPr>
          <m:t>=2</m:t>
        </m:r>
      </m:oMath>
      <w:r w:rsidRPr="00CC31FD">
        <w:t>, the LP-WUS signal can have the best coverage</w:t>
      </w:r>
      <w:r w:rsidR="001F754D">
        <w:t xml:space="preserve"> both due to power pooling and </w:t>
      </w:r>
      <w:r w:rsidR="00C53F67">
        <w:t xml:space="preserve">the </w:t>
      </w:r>
      <w:r w:rsidR="001F754D">
        <w:t>overla</w:t>
      </w:r>
      <w:r w:rsidR="00C53F67">
        <w:t>id</w:t>
      </w:r>
      <w:r w:rsidR="001F754D">
        <w:t xml:space="preserve"> sequence</w:t>
      </w:r>
      <w:r w:rsidRPr="00CC31FD">
        <w:t>.</w:t>
      </w:r>
    </w:p>
    <w:p w14:paraId="7BE2D66E" w14:textId="77777777" w:rsidR="008A48A5" w:rsidRPr="00CC31FD" w:rsidRDefault="008A48A5" w:rsidP="008A48A5">
      <w:pPr>
        <w:pStyle w:val="ListParagraph"/>
        <w:spacing w:before="120" w:after="120"/>
      </w:pPr>
      <w:r w:rsidRPr="00CC31FD">
        <w:t>This approach is beneficial for dual mode LRs, where ED is used when the signal conditions are good and when the signal quality deteriorates, SD mode can be opted to improve the coverage.</w:t>
      </w:r>
    </w:p>
    <w:p w14:paraId="484927BB" w14:textId="77777777" w:rsidR="008A48A5" w:rsidRDefault="008A48A5" w:rsidP="008A48A5">
      <w:pPr>
        <w:rPr>
          <w:lang w:eastAsia="zh-CN"/>
        </w:rPr>
      </w:pPr>
      <w:r>
        <w:rPr>
          <w:lang w:eastAsia="zh-CN"/>
        </w:rPr>
        <w:t>However, on the contrary, it has some drawbacks.</w:t>
      </w:r>
    </w:p>
    <w:p w14:paraId="39860ED2" w14:textId="77777777" w:rsidR="008A48A5" w:rsidRDefault="008A48A5" w:rsidP="008A48A5">
      <w:pPr>
        <w:pStyle w:val="ListParagraph"/>
        <w:spacing w:before="120" w:after="120"/>
      </w:pPr>
      <w:r w:rsidRPr="00CC31FD">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6F3589E" w14:textId="5B1BDAB8" w:rsidR="008A48A5" w:rsidRDefault="008A48A5" w:rsidP="008A48A5">
      <w:pPr>
        <w:rPr>
          <w:lang w:val="en-GB" w:eastAsia="zh-CN"/>
        </w:rPr>
      </w:pPr>
      <w:r>
        <w:rPr>
          <w:lang w:val="en-GB" w:eastAsia="zh-CN"/>
        </w:rPr>
        <w:t xml:space="preserve">To overcome the above drawback, the overlay sequence can be modulated using a constant amplitude constellation to provide more than one bit of information within a ON duration signal. This approach can be compared to the code division multiple access (CDMA) scheme, wherein the overlay sequence can be considered as a spreading sequence and the modulating symbol can be drawn from a </w:t>
      </w:r>
      <m:oMath>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oMath>
      <w:r>
        <w:rPr>
          <w:lang w:val="en-GB" w:eastAsia="zh-CN"/>
        </w:rPr>
        <w:t xml:space="preserve">-PSK constellation, thus the performance of envelope detector will be the same. An illustration of the modulated overlay sequence is shown 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404262">
        <w:t xml:space="preserve">Fig. </w:t>
      </w:r>
      <w:r w:rsidR="00404262">
        <w:rPr>
          <w:noProof/>
        </w:rPr>
        <w:t>8</w:t>
      </w:r>
      <w:r>
        <w:rPr>
          <w:lang w:val="en-GB" w:eastAsia="zh-CN"/>
        </w:rPr>
        <w:fldChar w:fldCharType="end"/>
      </w:r>
      <w:r>
        <w:rPr>
          <w:lang w:val="en-GB" w:eastAsia="zh-CN"/>
        </w:rPr>
        <w:t>, where the ON duration carries a known pilot symbol to determine the channel, which can then be used to equalize other ON duration signals to determine the transmitted symbol.</w:t>
      </w:r>
    </w:p>
    <w:p w14:paraId="209B866F" w14:textId="15F62954" w:rsidR="008A48A5" w:rsidRDefault="00382EEC" w:rsidP="008A48A5">
      <w:pPr>
        <w:keepNext/>
        <w:jc w:val="center"/>
      </w:pPr>
      <w:r>
        <w:rPr>
          <w:noProof/>
        </w:rPr>
        <w:drawing>
          <wp:inline distT="0" distB="0" distL="0" distR="0" wp14:anchorId="4509AA4E" wp14:editId="0D7A8084">
            <wp:extent cx="5756111" cy="1513635"/>
            <wp:effectExtent l="0" t="0" r="0" b="0"/>
            <wp:docPr id="207794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84427" cy="1521081"/>
                    </a:xfrm>
                    <a:prstGeom prst="rect">
                      <a:avLst/>
                    </a:prstGeom>
                    <a:noFill/>
                  </pic:spPr>
                </pic:pic>
              </a:graphicData>
            </a:graphic>
          </wp:inline>
        </w:drawing>
      </w:r>
    </w:p>
    <w:p w14:paraId="09810C6C" w14:textId="6D198FCC" w:rsidR="008A48A5" w:rsidRPr="002E144F" w:rsidRDefault="008A48A5" w:rsidP="008A48A5">
      <w:pPr>
        <w:pStyle w:val="Caption"/>
        <w:rPr>
          <w:lang w:val="en-GB" w:eastAsia="zh-CN"/>
        </w:rPr>
      </w:pPr>
      <w:bookmarkStart w:id="361" w:name="_Ref162434484"/>
      <w:r>
        <w:t xml:space="preserve">Fig. </w:t>
      </w:r>
      <w:r>
        <w:fldChar w:fldCharType="begin"/>
      </w:r>
      <w:r>
        <w:instrText xml:space="preserve"> SEQ Fig. \* ARABIC </w:instrText>
      </w:r>
      <w:r>
        <w:fldChar w:fldCharType="separate"/>
      </w:r>
      <w:r w:rsidR="00E60EBD">
        <w:rPr>
          <w:noProof/>
        </w:rPr>
        <w:t>8</w:t>
      </w:r>
      <w:r>
        <w:fldChar w:fldCharType="end"/>
      </w:r>
      <w:bookmarkEnd w:id="361"/>
      <w:r>
        <w:t xml:space="preserve"> Modulated overlay sequence carrying more information bits for SD in the MC encoded ON duration of OOK.</w:t>
      </w:r>
    </w:p>
    <w:p w14:paraId="36C63246" w14:textId="309A2172" w:rsidR="008A48A5" w:rsidRDefault="008A48A5" w:rsidP="008A48A5">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550556">
        <w:t xml:space="preserve">Fig. </w:t>
      </w:r>
      <w:r w:rsidR="00550556">
        <w:rPr>
          <w:noProof/>
        </w:rPr>
        <w:t>8</w:t>
      </w:r>
      <w:r>
        <w:rPr>
          <w:lang w:val="en-GB" w:eastAsia="zh-CN"/>
        </w:rPr>
        <w:fldChar w:fldCharType="end"/>
      </w:r>
      <w:r>
        <w:rPr>
          <w:lang w:val="en-GB" w:eastAsia="zh-CN"/>
        </w:rPr>
        <w:t xml:space="preserve">, the modulated overlay sequence can be obtained by multiplying </w:t>
      </w:r>
      <w:r w:rsidR="0023686C">
        <w:rPr>
          <w:lang w:val="en-GB" w:eastAsia="zh-CN"/>
        </w:rPr>
        <w:t>the cell-specific overlay</w:t>
      </w:r>
      <w:r>
        <w:rPr>
          <w:lang w:val="en-GB" w:eastAsia="zh-CN"/>
        </w:rPr>
        <w:t xml:space="preserve"> sequence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{z</m:t>
            </m:r>
          </m:e>
          <m:sub>
            <m:r>
              <w:rPr>
                <w:rFonts w:ascii="Cambria Math" w:hAnsi="Cambria Math"/>
                <w:lang w:val="en-GB" w:eastAsia="zh-CN"/>
              </w:rPr>
              <m:t>i</m:t>
            </m:r>
          </m:sub>
        </m:sSub>
        <m:r>
          <w:rPr>
            <w:rFonts w:ascii="Cambria Math" w:hAnsi="Cambria Math"/>
            <w:lang w:val="en-GB" w:eastAsia="zh-CN"/>
          </w:rPr>
          <m:t>}</m:t>
        </m:r>
      </m:oMath>
      <w:r>
        <w:rPr>
          <w:lang w:val="en-GB" w:eastAsia="zh-CN"/>
        </w:rPr>
        <w:t xml:space="preserve"> with a symbol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r>
          <w:rPr>
            <w:rFonts w:ascii="Cambria Math" w:hAnsi="Cambria Math"/>
            <w:lang w:val="en-GB" w:eastAsia="zh-CN"/>
          </w:rPr>
          <m:t>∈</m:t>
        </m:r>
        <m:sSup>
          <m:sSupPr>
            <m:ctrlPr>
              <w:rPr>
                <w:rFonts w:ascii="Cambria Math" w:hAnsi="Cambria Math"/>
                <w:i/>
                <w:lang w:val="en-GB" w:eastAsia="zh-CN"/>
              </w:rPr>
            </m:ctrlPr>
          </m:sSupPr>
          <m:e>
            <m:r>
              <m:rPr>
                <m:scr m:val="script"/>
              </m:rPr>
              <w:rPr>
                <w:rFonts w:ascii="Cambria Math" w:hAnsi="Cambria Math"/>
                <w:lang w:val="en-GB" w:eastAsia="zh-CN"/>
              </w:rPr>
              <m:t>C</m:t>
            </m:r>
          </m:e>
          <m:sup>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sup>
        </m:sSup>
      </m:oMath>
      <w:r>
        <w:rPr>
          <w:lang w:val="en-GB" w:eastAsia="zh-CN"/>
        </w:rPr>
        <w:t xml:space="preserve"> as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is a mapping of raw information bits (not the Manchester encoded bits) to the constellation set. Thus, at the receiver, the LR equipped with IQ receiver, may perform correlation to extract the respective symbol and detect the transmitted information bits, i.e., </w:t>
      </w:r>
      <m:oMath>
        <m:r>
          <w:rPr>
            <w:rFonts w:ascii="Cambria Math" w:hAnsi="Cambria Math"/>
            <w:lang w:val="en-GB" w:eastAsia="zh-CN"/>
          </w:rPr>
          <m:t>arg</m:t>
        </m:r>
        <m:func>
          <m:funcPr>
            <m:ctrlPr>
              <w:rPr>
                <w:rFonts w:ascii="Cambria Math" w:hAnsi="Cambria Math"/>
                <w:i/>
                <w:lang w:val="en-GB" w:eastAsia="zh-CN"/>
              </w:rPr>
            </m:ctrlPr>
          </m:funcPr>
          <m:fName>
            <m:limLow>
              <m:limLowPr>
                <m:ctrlPr>
                  <w:rPr>
                    <w:rFonts w:ascii="Cambria Math" w:hAnsi="Cambria Math"/>
                    <w:i/>
                    <w:lang w:val="en-GB" w:eastAsia="zh-CN"/>
                  </w:rPr>
                </m:ctrlPr>
              </m:limLowPr>
              <m:e>
                <m:r>
                  <m:rPr>
                    <m:sty m:val="p"/>
                  </m:rPr>
                  <w:rPr>
                    <w:rFonts w:ascii="Cambria Math" w:hAnsi="Cambria Math"/>
                    <w:lang w:val="en-GB" w:eastAsia="zh-CN"/>
                  </w:rPr>
                  <m:t>min</m:t>
                </m:r>
              </m:e>
              <m:lim>
                <m:r>
                  <w:rPr>
                    <w:rFonts w:ascii="Cambria Math" w:hAnsi="Cambria Math"/>
                    <w:lang w:val="en-GB" w:eastAsia="zh-CN"/>
                  </w:rPr>
                  <m:t>j</m:t>
                </m:r>
              </m:lim>
            </m:limLow>
          </m:fName>
          <m:e>
            <m:r>
              <w:rPr>
                <w:rFonts w:ascii="Cambria Math" w:hAnsi="Cambria Math"/>
                <w:lang w:val="en-GB" w:eastAsia="zh-CN"/>
              </w:rPr>
              <m:t>{|</m:t>
            </m:r>
            <m:sSup>
              <m:sSupPr>
                <m:ctrlPr>
                  <w:rPr>
                    <w:rFonts w:ascii="Cambria Math" w:hAnsi="Cambria Math"/>
                    <w:i/>
                    <w:lang w:val="en-GB" w:eastAsia="zh-CN"/>
                  </w:rPr>
                </m:ctrlPr>
              </m:sSupPr>
              <m:e>
                <m:r>
                  <m:rPr>
                    <m:sty m:val="bi"/>
                  </m:rPr>
                  <w:rPr>
                    <w:rFonts w:ascii="Cambria Math" w:hAnsi="Cambria Math"/>
                    <w:lang w:val="en-GB" w:eastAsia="zh-CN"/>
                  </w:rPr>
                  <m:t>z</m:t>
                </m:r>
              </m:e>
              <m:sup>
                <m:r>
                  <w:rPr>
                    <w:rFonts w:ascii="Cambria Math" w:hAnsi="Cambria Math"/>
                    <w:lang w:val="en-GB" w:eastAsia="zh-CN"/>
                  </w:rPr>
                  <m:t>*</m:t>
                </m:r>
              </m:sup>
            </m:sSup>
            <m:r>
              <m:rPr>
                <m:sty m:val="bi"/>
              </m:rPr>
              <w:rPr>
                <w:rFonts w:ascii="Cambria Math" w:hAnsi="Cambria Math"/>
                <w:lang w:val="en-GB" w:eastAsia="zh-CN"/>
              </w:rPr>
              <m:t xml:space="preserve"> *( </m:t>
            </m:r>
            <m:r>
              <w:rPr>
                <w:rFonts w:ascii="Cambria Math" w:hAnsi="Cambria Math"/>
                <w:lang w:val="en-GB" w:eastAsia="zh-CN"/>
              </w:rPr>
              <m:t>h</m:t>
            </m:r>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i</m:t>
                </m:r>
              </m:sub>
            </m:sSub>
            <m:r>
              <w:rPr>
                <w:rFonts w:ascii="Cambria Math" w:hAnsi="Cambria Math"/>
                <w:lang w:val="en-GB" w:eastAsia="zh-CN"/>
              </w:rPr>
              <m:t>)|}</m:t>
            </m:r>
          </m:e>
        </m:func>
      </m:oMath>
      <w:r>
        <w:rPr>
          <w:lang w:val="en-GB" w:eastAsia="zh-CN"/>
        </w:rPr>
        <w:t xml:space="preserve"> followed by identifying the phase of the maximum value corresponding to the maximum correlation peak. </w:t>
      </w:r>
      <w:r w:rsidR="004A36DD">
        <w:rPr>
          <w:lang w:val="en-GB" w:eastAsia="zh-CN"/>
        </w:rPr>
        <w:t xml:space="preserve">As the phase information is </w:t>
      </w:r>
      <w:r w:rsidR="00E00191">
        <w:rPr>
          <w:lang w:val="en-GB" w:eastAsia="zh-CN"/>
        </w:rPr>
        <w:t>not robust against frequency offset, a differential</w:t>
      </w:r>
      <w:r w:rsidR="005E0D20">
        <w:rPr>
          <w:lang w:val="en-GB" w:eastAsia="zh-CN"/>
        </w:rPr>
        <w:t xml:space="preserve"> PSK transmission can be </w:t>
      </w:r>
      <w:r w:rsidR="00C82B85">
        <w:rPr>
          <w:lang w:val="en-GB" w:eastAsia="zh-CN"/>
        </w:rPr>
        <w:t>used to ensure robustness against the frequency offset.</w:t>
      </w:r>
    </w:p>
    <w:p w14:paraId="6C837341" w14:textId="77777777" w:rsidR="008A48A5" w:rsidRDefault="008A48A5" w:rsidP="008A48A5">
      <w:pPr>
        <w:pStyle w:val="ObservationText"/>
        <w:spacing w:before="240" w:after="240"/>
      </w:pPr>
      <w:bookmarkStart w:id="362" w:name="_Toc163220658"/>
      <w:bookmarkStart w:id="363" w:name="_Toc163221375"/>
      <w:bookmarkStart w:id="364" w:name="_Toc166233320"/>
      <w:bookmarkStart w:id="365" w:name="_Toc166233521"/>
      <w:bookmarkStart w:id="366" w:name="_Toc166233874"/>
      <w:r>
        <w:t>Modulating the overlay sequence with a constellation symbol provides more bits per ON duration with a single sequence used for correlation, and thus reducing the LR complexity significantly.</w:t>
      </w:r>
      <w:bookmarkEnd w:id="362"/>
      <w:bookmarkEnd w:id="363"/>
      <w:bookmarkEnd w:id="364"/>
      <w:bookmarkEnd w:id="365"/>
      <w:bookmarkEnd w:id="366"/>
    </w:p>
    <w:p w14:paraId="4AC5DDF1" w14:textId="2C3E2D5C" w:rsidR="00040782" w:rsidRDefault="00040782" w:rsidP="00040782">
      <w:pPr>
        <w:pStyle w:val="Heading4"/>
      </w:pPr>
      <w:r>
        <w:t>Simulation performance</w:t>
      </w:r>
    </w:p>
    <w:p w14:paraId="1B01160E" w14:textId="6963B12C" w:rsidR="00040782" w:rsidRDefault="00040782" w:rsidP="00040782">
      <w:r>
        <w:t xml:space="preserve">In this section, we compare the above schemes with the envelope and sequence detectors without any additional receiver side impairments, i.e., by assuming perfect frequency and timing synchronization. </w:t>
      </w:r>
      <w:r w:rsidR="00E60EBD">
        <w:t>The comparison</w:t>
      </w:r>
      <w:r w:rsidR="005A5D60">
        <w:t xml:space="preserve"> is made between </w:t>
      </w:r>
      <w:r w:rsidR="0051500B">
        <w:t xml:space="preserve">two schemes, namely, the </w:t>
      </w:r>
      <w:r w:rsidR="0069710D">
        <w:t xml:space="preserve">modulated constellation and the multiple sequences to carry the same amount of information bits, i.e., </w:t>
      </w:r>
      <m:oMath>
        <m:r>
          <w:rPr>
            <w:rFonts w:ascii="Cambria Math" w:hAnsi="Cambria Math"/>
          </w:rPr>
          <m:t>2</m:t>
        </m:r>
      </m:oMath>
      <w:r w:rsidR="0069710D">
        <w:t xml:space="preserve"> bits per </w:t>
      </w:r>
      <w:r w:rsidR="004E332A">
        <w:t>each OOK symbol.</w:t>
      </w:r>
      <w:r w:rsidR="00235410">
        <w:t xml:space="preserve"> </w:t>
      </w:r>
      <w:r w:rsidR="00235410">
        <w:fldChar w:fldCharType="begin"/>
      </w:r>
      <w:r w:rsidR="00235410">
        <w:instrText xml:space="preserve"> REF _Ref165967103 \h </w:instrText>
      </w:r>
      <w:r w:rsidR="00235410">
        <w:fldChar w:fldCharType="separate"/>
      </w:r>
      <w:r w:rsidR="00235410">
        <w:t xml:space="preserve">Fig. </w:t>
      </w:r>
      <w:r w:rsidR="00235410">
        <w:rPr>
          <w:noProof/>
        </w:rPr>
        <w:t>9</w:t>
      </w:r>
      <w:r w:rsidR="00235410">
        <w:fldChar w:fldCharType="end"/>
      </w:r>
      <w:r w:rsidR="00235410">
        <w:t xml:space="preserve"> demonstrates the performance of the proposed scheme using AWGN and TDL-C 300ns channel</w:t>
      </w:r>
      <w:r w:rsidR="00FC237F">
        <w:t xml:space="preserve"> with the payload of size </w:t>
      </w:r>
      <m:oMath>
        <m:r>
          <w:rPr>
            <w:rFonts w:ascii="Cambria Math" w:hAnsi="Cambria Math"/>
          </w:rPr>
          <m:t>16</m:t>
        </m:r>
      </m:oMath>
      <w:r w:rsidR="00FC237F">
        <w:t xml:space="preserve"> bits used for LP-WUS message. </w:t>
      </w:r>
      <w:r w:rsidR="00661843">
        <w:t xml:space="preserve">The filter order used is </w:t>
      </w:r>
      <m:oMath>
        <m:r>
          <w:rPr>
            <w:rFonts w:ascii="Cambria Math" w:hAnsi="Cambria Math"/>
          </w:rPr>
          <m:t>4</m:t>
        </m:r>
      </m:oMath>
      <w:r w:rsidR="00661843">
        <w:t xml:space="preserve"> and the adjacent NR signal is transmitted at </w:t>
      </w:r>
      <m:oMath>
        <m:r>
          <w:rPr>
            <w:rFonts w:ascii="Cambria Math" w:hAnsi="Cambria Math"/>
          </w:rPr>
          <m:t>0</m:t>
        </m:r>
      </m:oMath>
      <w:r w:rsidR="00661843">
        <w:t xml:space="preserve"> dB with respect to LP-WUS transmission. </w:t>
      </w:r>
      <w:r w:rsidR="00814E01">
        <w:lastRenderedPageBreak/>
        <w:t>Additionally,</w:t>
      </w:r>
      <w:r w:rsidR="00601FDB">
        <w:t xml:space="preserve"> the NR SCS is assumed to 30KHz and the </w:t>
      </w:r>
      <w:r w:rsidR="00E70F0F">
        <w:t>number of PRBs used for LP-WUS is matched to PSS/SSS length, i.e., 11 PRBs.</w:t>
      </w:r>
    </w:p>
    <w:tbl>
      <w:tblPr>
        <w:tblStyle w:val="TableGrid"/>
        <w:tblW w:w="0" w:type="auto"/>
        <w:tblLook w:val="04A0" w:firstRow="1" w:lastRow="0" w:firstColumn="1" w:lastColumn="0" w:noHBand="0" w:noVBand="1"/>
      </w:tblPr>
      <w:tblGrid>
        <w:gridCol w:w="4560"/>
        <w:gridCol w:w="4790"/>
      </w:tblGrid>
      <w:tr w:rsidR="00E60EBD" w:rsidRPr="00E60EBD" w14:paraId="7AAE900F" w14:textId="77777777" w:rsidTr="00343657">
        <w:trPr>
          <w:trHeight w:val="3568"/>
        </w:trPr>
        <w:tc>
          <w:tcPr>
            <w:tcW w:w="4538" w:type="dxa"/>
          </w:tcPr>
          <w:p w14:paraId="264DEBA6" w14:textId="731EC858" w:rsidR="00532E6E" w:rsidRPr="00E60EBD" w:rsidRDefault="005B390C" w:rsidP="005B390C">
            <w:pPr>
              <w:jc w:val="center"/>
              <w:rPr>
                <w:sz w:val="16"/>
                <w:szCs w:val="14"/>
              </w:rPr>
            </w:pPr>
            <w:r w:rsidRPr="00E60EBD">
              <w:rPr>
                <w:noProof/>
                <w:sz w:val="16"/>
                <w:szCs w:val="14"/>
              </w:rPr>
              <w:drawing>
                <wp:inline distT="0" distB="0" distL="0" distR="0" wp14:anchorId="2C312F61" wp14:editId="2CDD2333">
                  <wp:extent cx="2823039" cy="2084705"/>
                  <wp:effectExtent l="0" t="0" r="0" b="0"/>
                  <wp:docPr id="355219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19314" name=""/>
                          <pic:cNvPicPr/>
                        </pic:nvPicPr>
                        <pic:blipFill>
                          <a:blip r:embed="rId28"/>
                          <a:stretch>
                            <a:fillRect/>
                          </a:stretch>
                        </pic:blipFill>
                        <pic:spPr>
                          <a:xfrm>
                            <a:off x="0" y="0"/>
                            <a:ext cx="2877944" cy="2125250"/>
                          </a:xfrm>
                          <a:prstGeom prst="rect">
                            <a:avLst/>
                          </a:prstGeom>
                        </pic:spPr>
                      </pic:pic>
                    </a:graphicData>
                  </a:graphic>
                </wp:inline>
              </w:drawing>
            </w:r>
            <w:r w:rsidR="00E60EBD" w:rsidRPr="00E60EBD">
              <w:rPr>
                <w:sz w:val="16"/>
                <w:szCs w:val="14"/>
              </w:rPr>
              <w:t>(a) AWGN</w:t>
            </w:r>
          </w:p>
        </w:tc>
        <w:tc>
          <w:tcPr>
            <w:tcW w:w="4787" w:type="dxa"/>
          </w:tcPr>
          <w:p w14:paraId="1655F542" w14:textId="2068D657" w:rsidR="00532E6E" w:rsidRPr="00E60EBD" w:rsidRDefault="00C100C1" w:rsidP="00E60EBD">
            <w:pPr>
              <w:keepNext/>
              <w:jc w:val="center"/>
              <w:rPr>
                <w:sz w:val="16"/>
                <w:szCs w:val="14"/>
              </w:rPr>
            </w:pPr>
            <w:r w:rsidRPr="00E60EBD">
              <w:rPr>
                <w:noProof/>
                <w:sz w:val="16"/>
                <w:szCs w:val="14"/>
              </w:rPr>
              <w:drawing>
                <wp:inline distT="0" distB="0" distL="0" distR="0" wp14:anchorId="4E4BBC3F" wp14:editId="4B9BD7E8">
                  <wp:extent cx="2965736" cy="2085109"/>
                  <wp:effectExtent l="0" t="0" r="6350" b="0"/>
                  <wp:docPr id="279609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09188" name=""/>
                          <pic:cNvPicPr/>
                        </pic:nvPicPr>
                        <pic:blipFill rotWithShape="1">
                          <a:blip r:embed="rId29"/>
                          <a:srcRect r="1865"/>
                          <a:stretch/>
                        </pic:blipFill>
                        <pic:spPr bwMode="auto">
                          <a:xfrm>
                            <a:off x="0" y="0"/>
                            <a:ext cx="3044694" cy="2140622"/>
                          </a:xfrm>
                          <a:prstGeom prst="rect">
                            <a:avLst/>
                          </a:prstGeom>
                          <a:ln>
                            <a:noFill/>
                          </a:ln>
                          <a:extLst>
                            <a:ext uri="{53640926-AAD7-44D8-BBD7-CCE9431645EC}">
                              <a14:shadowObscured xmlns:a14="http://schemas.microsoft.com/office/drawing/2010/main"/>
                            </a:ext>
                          </a:extLst>
                        </pic:spPr>
                      </pic:pic>
                    </a:graphicData>
                  </a:graphic>
                </wp:inline>
              </w:drawing>
            </w:r>
            <w:r w:rsidR="005B390C" w:rsidRPr="00E60EBD">
              <w:rPr>
                <w:sz w:val="16"/>
                <w:szCs w:val="14"/>
              </w:rPr>
              <w:t>(b) TDL-C 300ns</w:t>
            </w:r>
          </w:p>
        </w:tc>
      </w:tr>
    </w:tbl>
    <w:p w14:paraId="0B3ED93B" w14:textId="742F13ED" w:rsidR="00532E6E" w:rsidRDefault="00E60EBD" w:rsidP="00E60EBD">
      <w:pPr>
        <w:pStyle w:val="Caption"/>
      </w:pPr>
      <w:bookmarkStart w:id="367" w:name="_Ref165967103"/>
      <w:r>
        <w:t xml:space="preserve">Fig. </w:t>
      </w:r>
      <w:r>
        <w:fldChar w:fldCharType="begin"/>
      </w:r>
      <w:r>
        <w:instrText xml:space="preserve"> SEQ Fig. \* ARABIC </w:instrText>
      </w:r>
      <w:r>
        <w:fldChar w:fldCharType="separate"/>
      </w:r>
      <w:r>
        <w:rPr>
          <w:noProof/>
        </w:rPr>
        <w:t>9</w:t>
      </w:r>
      <w:r>
        <w:fldChar w:fldCharType="end"/>
      </w:r>
      <w:bookmarkEnd w:id="367"/>
      <w:r>
        <w:t xml:space="preserve"> Overlay sequence performance in comparison to ED and IQD using all LP-WUS samples.</w:t>
      </w:r>
    </w:p>
    <w:p w14:paraId="37800B96" w14:textId="660B41E8" w:rsidR="00E60EBD" w:rsidRDefault="008611AA" w:rsidP="00E60EBD">
      <w:r>
        <w:t xml:space="preserve">In </w:t>
      </w:r>
      <w:r w:rsidR="00E60EBD">
        <w:fldChar w:fldCharType="begin"/>
      </w:r>
      <w:r w:rsidR="00E60EBD">
        <w:instrText xml:space="preserve"> REF _Ref165967103 \h </w:instrText>
      </w:r>
      <w:r w:rsidR="00E60EBD">
        <w:fldChar w:fldCharType="separate"/>
      </w:r>
      <w:r w:rsidR="00E60EBD">
        <w:t xml:space="preserve">Fig. </w:t>
      </w:r>
      <w:r w:rsidR="00E60EBD">
        <w:rPr>
          <w:noProof/>
        </w:rPr>
        <w:t>9</w:t>
      </w:r>
      <w:r w:rsidR="00E60EBD">
        <w:fldChar w:fldCharType="end"/>
      </w:r>
      <w:r>
        <w:t xml:space="preserve">, the number of overlay sequences are derived from ZC sequence with roots </w:t>
      </w:r>
      <m:oMath>
        <m:r>
          <w:rPr>
            <w:rFonts w:ascii="Cambria Math" w:hAnsi="Cambria Math"/>
          </w:rPr>
          <m:t>[3,7,5,11]</m:t>
        </m:r>
      </m:oMath>
      <w:r w:rsidR="009B0DFC">
        <w:t xml:space="preserve"> </w:t>
      </w:r>
      <w:r w:rsidR="00E220FA">
        <w:t xml:space="preserve">and the </w:t>
      </w:r>
      <w:r w:rsidR="000B29D6">
        <w:t xml:space="preserve">ZC </w:t>
      </w:r>
      <w:r w:rsidR="00E220FA">
        <w:t>sequence length</w:t>
      </w:r>
      <w:r w:rsidR="00C27D62">
        <w:t>s</w:t>
      </w:r>
      <w:r w:rsidR="00E220FA">
        <w:t xml:space="preserve"> </w:t>
      </w:r>
      <w:r w:rsidR="00C27D62">
        <w:t>are</w:t>
      </w:r>
      <w:r w:rsidR="00E220FA">
        <w:t xml:space="preserve"> assum</w:t>
      </w:r>
      <w:r w:rsidR="000B29D6">
        <w:t xml:space="preserve">ed to be </w:t>
      </w:r>
      <m:oMath>
        <m:r>
          <w:rPr>
            <w:rFonts w:ascii="Cambria Math" w:hAnsi="Cambria Math"/>
          </w:rPr>
          <m:t>{131, 63, 31}</m:t>
        </m:r>
      </m:oMath>
      <w:r w:rsidR="000B29D6">
        <w:t xml:space="preserve">, which </w:t>
      </w:r>
      <w:r w:rsidR="00C27D62">
        <w:t>are</w:t>
      </w:r>
      <w:r w:rsidR="000B29D6">
        <w:t xml:space="preserve"> the nearest prime number</w:t>
      </w:r>
      <w:r w:rsidR="00C27D62">
        <w:t>s</w:t>
      </w:r>
      <w:r w:rsidR="000B29D6">
        <w:t xml:space="preserve"> for the actual length</w:t>
      </w:r>
      <w:r w:rsidR="00C27D62">
        <w:t>s</w:t>
      </w:r>
      <w:r w:rsidR="000B29D6">
        <w:t xml:space="preserve"> </w:t>
      </w:r>
      <m:oMath>
        <m:r>
          <w:rPr>
            <w:rFonts w:ascii="Cambria Math" w:hAnsi="Cambria Math"/>
          </w:rPr>
          <m:t>{132,64,32}</m:t>
        </m:r>
      </m:oMath>
      <w:r w:rsidR="00C27D62">
        <w:t xml:space="preserve"> for </w:t>
      </w:r>
      <m:oMath>
        <m:r>
          <w:rPr>
            <w:rFonts w:ascii="Cambria Math" w:hAnsi="Cambria Math"/>
          </w:rPr>
          <m:t>M={1,2,4}</m:t>
        </m:r>
      </m:oMath>
      <w:r w:rsidR="00C27D62">
        <w:t>, respectively.</w:t>
      </w:r>
      <w:r w:rsidR="000B29D6">
        <w:t xml:space="preserve"> On the other hand, the constellation uses QPSK, thus carrying the same amount of information with respect to the </w:t>
      </w:r>
      <w:r w:rsidR="00860E01">
        <w:t>sequence-based</w:t>
      </w:r>
      <w:r w:rsidR="000B29D6">
        <w:t xml:space="preserve"> approach. </w:t>
      </w:r>
      <w:r w:rsidR="00460A4D">
        <w:t>Both</w:t>
      </w:r>
      <w:r w:rsidR="000B29D6">
        <w:t xml:space="preserve"> schemes are compared against the</w:t>
      </w:r>
      <w:r w:rsidR="00460A4D">
        <w:t xml:space="preserve"> baseline detectors, namely, </w:t>
      </w:r>
      <w:r w:rsidR="000B29D6">
        <w:t>envelope and IQ detector</w:t>
      </w:r>
      <w:r w:rsidR="00811A04">
        <w:t xml:space="preserve"> th</w:t>
      </w:r>
      <w:r w:rsidR="00564B8F">
        <w:t>at</w:t>
      </w:r>
      <w:r w:rsidR="000B29D6">
        <w:t xml:space="preserve"> uses all the available symbols </w:t>
      </w:r>
      <w:r w:rsidR="009D4E9F">
        <w:t xml:space="preserve">but </w:t>
      </w:r>
      <w:r w:rsidR="008B55D1">
        <w:t xml:space="preserve">using only </w:t>
      </w:r>
      <w:r w:rsidR="00441EE4">
        <w:t>energy-based</w:t>
      </w:r>
      <w:r w:rsidR="008B55D1">
        <w:t xml:space="preserve"> correlation and sequence</w:t>
      </w:r>
      <w:r w:rsidR="00460A4D">
        <w:t>-</w:t>
      </w:r>
      <w:r w:rsidR="00010B99">
        <w:t>based correlation, respectively.</w:t>
      </w:r>
    </w:p>
    <w:p w14:paraId="7D4F903E" w14:textId="68F382E6" w:rsidR="00441EE4" w:rsidRDefault="005F47A7" w:rsidP="00E60EBD">
      <w:r>
        <w:fldChar w:fldCharType="begin"/>
      </w:r>
      <w:r>
        <w:instrText xml:space="preserve"> REF _Ref165967103 \h </w:instrText>
      </w:r>
      <w:r>
        <w:fldChar w:fldCharType="separate"/>
      </w:r>
      <w:r>
        <w:t xml:space="preserve">Fig. </w:t>
      </w:r>
      <w:r>
        <w:rPr>
          <w:noProof/>
        </w:rPr>
        <w:t>9</w:t>
      </w:r>
      <w:r>
        <w:fldChar w:fldCharType="end"/>
      </w:r>
      <w:r>
        <w:t xml:space="preserve">a shows the performance of all schemes in AWGN </w:t>
      </w:r>
      <w:r w:rsidR="00A44D7B">
        <w:t xml:space="preserve">scenario. </w:t>
      </w:r>
      <w:r w:rsidR="00FE5970">
        <w:t>The</w:t>
      </w:r>
      <w:r w:rsidR="00A44D7B">
        <w:t xml:space="preserve"> performance of </w:t>
      </w:r>
      <w:r w:rsidR="001B277A">
        <w:t>constellation-based</w:t>
      </w:r>
      <w:r w:rsidR="00A44D7B">
        <w:t xml:space="preserve"> scheme is between the IQ detector and ED </w:t>
      </w:r>
      <w:r w:rsidR="00696255">
        <w:t>scheme</w:t>
      </w:r>
      <w:r w:rsidR="00B528C6">
        <w:t xml:space="preserve"> and same goes with the multiple sequences scheme. </w:t>
      </w:r>
      <w:r w:rsidR="001B277A">
        <w:t xml:space="preserve">However, </w:t>
      </w:r>
      <w:r w:rsidR="00FE5970">
        <w:t>the performance of constellation scheme</w:t>
      </w:r>
      <w:r w:rsidR="00BC576F">
        <w:t xml:space="preserve"> is </w:t>
      </w:r>
      <w:r w:rsidR="00710150">
        <w:t xml:space="preserve">significantly inferior to other schemes </w:t>
      </w:r>
      <w:r w:rsidR="00EB5927">
        <w:t xml:space="preserve">under TDL-C 300ns channel highlighted in  </w:t>
      </w:r>
      <w:r w:rsidR="00EB5927">
        <w:fldChar w:fldCharType="begin"/>
      </w:r>
      <w:r w:rsidR="00EB5927">
        <w:instrText xml:space="preserve"> REF _Ref165967103 \h </w:instrText>
      </w:r>
      <w:r w:rsidR="00EB5927">
        <w:fldChar w:fldCharType="separate"/>
      </w:r>
      <w:r w:rsidR="00EB5927">
        <w:t xml:space="preserve">Fig. </w:t>
      </w:r>
      <w:r w:rsidR="00EB5927">
        <w:rPr>
          <w:noProof/>
        </w:rPr>
        <w:t>9</w:t>
      </w:r>
      <w:r w:rsidR="00EB5927">
        <w:fldChar w:fldCharType="end"/>
      </w:r>
      <w:r w:rsidR="00EB5927">
        <w:t>, thus proving it to be worse</w:t>
      </w:r>
      <w:r w:rsidR="00EB69A5">
        <w:t xml:space="preserve">. Even with the use of rake receiver with multiple fingers, </w:t>
      </w:r>
      <w:r w:rsidR="008B71B0">
        <w:t xml:space="preserve">i.e., </w:t>
      </w:r>
      <m:oMath>
        <m:r>
          <w:rPr>
            <w:rFonts w:ascii="Cambria Math" w:hAnsi="Cambria Math"/>
          </w:rPr>
          <m:t>4</m:t>
        </m:r>
      </m:oMath>
      <w:r w:rsidR="008B71B0">
        <w:t xml:space="preserve"> </w:t>
      </w:r>
      <w:r w:rsidR="006C5074">
        <w:t xml:space="preserve">delays used, the </w:t>
      </w:r>
      <w:r w:rsidR="000113D4">
        <w:t xml:space="preserve">performance is inferior to ED/IQD schemes </w:t>
      </w:r>
      <w:r w:rsidR="004D2008">
        <w:t>despite</w:t>
      </w:r>
      <w:r w:rsidR="000113D4">
        <w:t xml:space="preserve"> extracting all the available channel diversity.</w:t>
      </w:r>
      <w:r w:rsidR="008E5F93">
        <w:t xml:space="preserve"> The degradation in the performance is attributed to </w:t>
      </w:r>
      <w:r w:rsidR="00FB4ED0">
        <w:t>the lack of diversity</w:t>
      </w:r>
      <w:r w:rsidR="004D2008">
        <w:t xml:space="preserve">. On the contrary, </w:t>
      </w:r>
      <w:r w:rsidR="005B6EC8">
        <w:t xml:space="preserve">multiple sequences </w:t>
      </w:r>
      <w:r w:rsidR="002E0345">
        <w:t xml:space="preserve">suffer with the increase in the </w:t>
      </w:r>
      <m:oMath>
        <m:r>
          <w:rPr>
            <w:rFonts w:ascii="Cambria Math" w:hAnsi="Cambria Math"/>
          </w:rPr>
          <m:t>M</m:t>
        </m:r>
      </m:oMath>
      <w:r w:rsidR="002E0345">
        <w:t xml:space="preserve"> value as the available length of the sequence reduces significantly. </w:t>
      </w:r>
      <w:r w:rsidR="002837EF">
        <w:t>Thus</w:t>
      </w:r>
      <w:r w:rsidR="005E11C0">
        <w:t xml:space="preserve">, multiple sequences may not provide better performance if </w:t>
      </w:r>
      <m:oMath>
        <m:r>
          <w:rPr>
            <w:rFonts w:ascii="Cambria Math" w:hAnsi="Cambria Math"/>
          </w:rPr>
          <m:t>M</m:t>
        </m:r>
      </m:oMath>
      <w:r w:rsidR="00D84CB5">
        <w:t>=4</w:t>
      </w:r>
      <w:r w:rsidR="00C77069">
        <w:t xml:space="preserve">, which </w:t>
      </w:r>
      <w:r w:rsidR="0090520B">
        <w:t xml:space="preserve">can be observed from </w:t>
      </w:r>
      <w:r w:rsidR="00951E59">
        <w:fldChar w:fldCharType="begin"/>
      </w:r>
      <w:r w:rsidR="00951E59">
        <w:instrText xml:space="preserve"> REF _Ref165967103 \h </w:instrText>
      </w:r>
      <w:r w:rsidR="00951E59">
        <w:fldChar w:fldCharType="separate"/>
      </w:r>
      <w:r w:rsidR="00951E59">
        <w:t xml:space="preserve">Fig. </w:t>
      </w:r>
      <w:r w:rsidR="00951E59">
        <w:rPr>
          <w:noProof/>
        </w:rPr>
        <w:t>9</w:t>
      </w:r>
      <w:r w:rsidR="00951E59">
        <w:fldChar w:fldCharType="end"/>
      </w:r>
      <w:r w:rsidR="00951E59">
        <w:t>.</w:t>
      </w:r>
    </w:p>
    <w:p w14:paraId="36E48E15" w14:textId="241022C7" w:rsidR="00951E59" w:rsidRDefault="002A0427" w:rsidP="00951E59">
      <w:pPr>
        <w:pStyle w:val="ObservationText"/>
        <w:spacing w:before="240" w:after="240"/>
      </w:pPr>
      <w:bookmarkStart w:id="368" w:name="_Toc166233321"/>
      <w:bookmarkStart w:id="369" w:name="_Toc166233522"/>
      <w:bookmarkStart w:id="370" w:name="_Toc166233875"/>
      <w:r>
        <w:t xml:space="preserve">The </w:t>
      </w:r>
      <w:r w:rsidR="00066941">
        <w:t xml:space="preserve">cross-correlation </w:t>
      </w:r>
      <w:r w:rsidR="00BE35EE">
        <w:t>between</w:t>
      </w:r>
      <w:r>
        <w:t xml:space="preserve"> m</w:t>
      </w:r>
      <w:r w:rsidR="00C22B33">
        <w:t xml:space="preserve">ultiple sequences </w:t>
      </w:r>
      <w:r w:rsidR="00BE35EE">
        <w:t xml:space="preserve">degrades with the increase in </w:t>
      </w:r>
      <m:oMath>
        <m:r>
          <w:rPr>
            <w:rFonts w:ascii="Cambria Math" w:hAnsi="Cambria Math"/>
          </w:rPr>
          <m:t>M</m:t>
        </m:r>
      </m:oMath>
      <w:r w:rsidR="007266A1">
        <w:t xml:space="preserve">, thus </w:t>
      </w:r>
      <w:r w:rsidR="003A5ECF">
        <w:t>may not provide the desired performance benefit to IQ based LRs.</w:t>
      </w:r>
      <w:bookmarkEnd w:id="368"/>
      <w:bookmarkEnd w:id="369"/>
      <w:bookmarkEnd w:id="370"/>
    </w:p>
    <w:p w14:paraId="460574F6" w14:textId="4FB44FF5" w:rsidR="004B264D" w:rsidRDefault="004B264D" w:rsidP="004B264D">
      <w:pPr>
        <w:pStyle w:val="ObservationText"/>
        <w:spacing w:before="240" w:after="240"/>
      </w:pPr>
      <w:bookmarkStart w:id="371" w:name="_Toc166233322"/>
      <w:bookmarkStart w:id="372" w:name="_Toc166233523"/>
      <w:bookmarkStart w:id="373" w:name="_Toc166233876"/>
      <w:r>
        <w:t>Using a constellation over the overlay code may not</w:t>
      </w:r>
      <w:r w:rsidR="002E5D4E">
        <w:t xml:space="preserve"> improve the performance as </w:t>
      </w:r>
      <w:r w:rsidR="00E634AB">
        <w:t xml:space="preserve">it limited by </w:t>
      </w:r>
      <w:r w:rsidR="00D94F9A">
        <w:t xml:space="preserve">extracting only </w:t>
      </w:r>
      <w:r w:rsidR="00E634AB">
        <w:t>the available channel diversity.</w:t>
      </w:r>
      <w:bookmarkEnd w:id="371"/>
      <w:bookmarkEnd w:id="372"/>
      <w:bookmarkEnd w:id="373"/>
    </w:p>
    <w:p w14:paraId="4DB10F0B" w14:textId="1A1B542D" w:rsidR="00C460EA" w:rsidRPr="00C460EA" w:rsidRDefault="003F7FFA" w:rsidP="00C460EA">
      <w:pPr>
        <w:pStyle w:val="ObservationText"/>
        <w:spacing w:before="240" w:after="240"/>
      </w:pPr>
      <w:bookmarkStart w:id="374" w:name="_Toc166233323"/>
      <w:bookmarkStart w:id="375" w:name="_Toc166233524"/>
      <w:bookmarkStart w:id="376" w:name="_Toc166233877"/>
      <w:r>
        <w:t>T</w:t>
      </w:r>
      <w:r w:rsidR="00922007">
        <w:t xml:space="preserve">he overlay sequence benefit diminishes with increase in </w:t>
      </w:r>
      <m:oMath>
        <m:r>
          <w:rPr>
            <w:rFonts w:ascii="Cambria Math" w:hAnsi="Cambria Math"/>
          </w:rPr>
          <m:t>M≥4</m:t>
        </m:r>
      </m:oMath>
      <w:r w:rsidR="004A6CC4">
        <w:t xml:space="preserve">, </w:t>
      </w:r>
      <w:r w:rsidR="00922007">
        <w:t xml:space="preserve">thus IQ receivers may not </w:t>
      </w:r>
      <w:r w:rsidR="00DA77AB">
        <w:t xml:space="preserve">gain much over ED </w:t>
      </w:r>
      <w:r w:rsidR="00B158B1">
        <w:t xml:space="preserve">by using fewer ON </w:t>
      </w:r>
      <w:r w:rsidR="00960932">
        <w:t>OOK symbols</w:t>
      </w:r>
      <w:r w:rsidR="0007026B">
        <w:t xml:space="preserve"> to </w:t>
      </w:r>
      <w:r w:rsidR="0079364D">
        <w:t>obtain the same information.</w:t>
      </w:r>
      <w:bookmarkEnd w:id="374"/>
      <w:bookmarkEnd w:id="375"/>
      <w:bookmarkEnd w:id="376"/>
    </w:p>
    <w:p w14:paraId="25598083" w14:textId="1D99FAE5" w:rsidR="005078D6" w:rsidRPr="00CD050D" w:rsidRDefault="003F7104" w:rsidP="00CD050D">
      <w:pPr>
        <w:pStyle w:val="ProposalText"/>
        <w:spacing w:before="240" w:after="240"/>
        <w:rPr>
          <w:lang w:val="en-GB" w:eastAsia="zh-CN"/>
        </w:rPr>
      </w:pPr>
      <w:bookmarkStart w:id="377" w:name="_Toc166234173"/>
      <w:r>
        <w:t xml:space="preserve">Consider </w:t>
      </w:r>
      <w:r w:rsidR="001A76EC">
        <w:t>a single</w:t>
      </w:r>
      <w:r>
        <w:t xml:space="preserve"> </w:t>
      </w:r>
      <w:r w:rsidR="004012AA">
        <w:t xml:space="preserve">ZC </w:t>
      </w:r>
      <w:r>
        <w:t xml:space="preserve">sequence </w:t>
      </w:r>
      <w:r w:rsidR="004012AA">
        <w:t xml:space="preserve">with </w:t>
      </w:r>
      <w:r w:rsidR="001A76EC">
        <w:t>multiple cyclic shifts</w:t>
      </w:r>
      <w:r w:rsidR="004012AA">
        <w:t xml:space="preserve"> </w:t>
      </w:r>
      <w:r w:rsidR="00AF4A9A">
        <w:t>to carry</w:t>
      </w:r>
      <w:r w:rsidR="00EA6BB6">
        <w:t xml:space="preserve"> overlay information as it </w:t>
      </w:r>
      <w:r w:rsidR="002305D5">
        <w:t xml:space="preserve">is easier to </w:t>
      </w:r>
      <w:r w:rsidR="00007722">
        <w:t xml:space="preserve">decode at LR and </w:t>
      </w:r>
      <w:r w:rsidR="00C32B06">
        <w:t xml:space="preserve">the </w:t>
      </w:r>
      <w:r w:rsidR="00007722">
        <w:t>cross</w:t>
      </w:r>
      <w:r w:rsidR="00C32B06">
        <w:t>-correlation is merely an autocorrelation</w:t>
      </w:r>
      <w:r w:rsidR="00216A06">
        <w:t xml:space="preserve"> performance.</w:t>
      </w:r>
      <w:r w:rsidR="00D125A3">
        <w:t xml:space="preserve"> </w:t>
      </w:r>
      <w:r w:rsidR="00D67BCD">
        <w:t>Additionally</w:t>
      </w:r>
      <w:r w:rsidR="00795BEE">
        <w:t xml:space="preserve">, </w:t>
      </w:r>
      <w:r w:rsidR="00825727">
        <w:t>it facilitates the unified design.</w:t>
      </w:r>
      <w:bookmarkEnd w:id="377"/>
    </w:p>
    <w:p w14:paraId="18A61ED8" w14:textId="7ACD5709" w:rsidR="0084577D" w:rsidRDefault="0084577D" w:rsidP="00777F1B">
      <w:pPr>
        <w:pStyle w:val="Heading1"/>
      </w:pPr>
      <w:bookmarkStart w:id="378" w:name="_Toc159228226"/>
      <w:bookmarkStart w:id="379" w:name="_Toc159228617"/>
      <w:bookmarkStart w:id="380" w:name="_Toc159235063"/>
      <w:bookmarkStart w:id="381" w:name="_Toc159235127"/>
      <w:bookmarkEnd w:id="378"/>
      <w:bookmarkEnd w:id="379"/>
      <w:bookmarkEnd w:id="380"/>
      <w:bookmarkEnd w:id="381"/>
      <w:r>
        <w:t xml:space="preserve">LP-WUS </w:t>
      </w:r>
      <w:r w:rsidR="002C301C">
        <w:t>channel structure</w:t>
      </w:r>
    </w:p>
    <w:tbl>
      <w:tblPr>
        <w:tblStyle w:val="TableGrid"/>
        <w:tblW w:w="0" w:type="auto"/>
        <w:tblLook w:val="04A0" w:firstRow="1" w:lastRow="0" w:firstColumn="1" w:lastColumn="0" w:noHBand="0" w:noVBand="1"/>
      </w:tblPr>
      <w:tblGrid>
        <w:gridCol w:w="9350"/>
      </w:tblGrid>
      <w:tr w:rsidR="00C06AD6" w14:paraId="6AB23679" w14:textId="77777777" w:rsidTr="00C06AD6">
        <w:tc>
          <w:tcPr>
            <w:tcW w:w="9350" w:type="dxa"/>
          </w:tcPr>
          <w:p w14:paraId="0639312B" w14:textId="77777777" w:rsidR="00C06AD6" w:rsidRPr="006A3404" w:rsidRDefault="00C06AD6" w:rsidP="00C06AD6">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5B1FFF95" w14:textId="77777777" w:rsidR="00C06AD6" w:rsidRPr="006A3404" w:rsidRDefault="00C06AD6" w:rsidP="00C06AD6">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The ‘ON-OFF’ pattern for OOK symbols of LP-SS is based on binary sequence(s)</w:t>
            </w:r>
          </w:p>
          <w:p w14:paraId="759CE379" w14:textId="77777777" w:rsidR="00C06AD6" w:rsidRPr="006A3404" w:rsidRDefault="00C06AD6" w:rsidP="00C06AD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lastRenderedPageBreak/>
              <w:t>FFS binary sequence(s) details, including the sequence type, the number of sequences, and the sequence length</w:t>
            </w:r>
          </w:p>
          <w:p w14:paraId="5A807AFB" w14:textId="77777777" w:rsidR="00C06AD6" w:rsidRDefault="00C06AD6" w:rsidP="0010496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overlaid OFDM sequences, if supported</w:t>
            </w:r>
          </w:p>
          <w:p w14:paraId="0DFADDEE" w14:textId="77777777" w:rsidR="00F657FB" w:rsidRPr="006052F6" w:rsidRDefault="00F657FB" w:rsidP="00F657FB">
            <w:pPr>
              <w:rPr>
                <w:b/>
                <w:bCs/>
                <w:highlight w:val="green"/>
                <w:lang w:eastAsia="x-none"/>
              </w:rPr>
            </w:pPr>
            <w:r>
              <w:rPr>
                <w:b/>
                <w:bCs/>
                <w:highlight w:val="green"/>
                <w:lang w:eastAsia="x-none"/>
              </w:rPr>
              <w:t>Agreement</w:t>
            </w:r>
          </w:p>
          <w:p w14:paraId="6C20B8C4" w14:textId="77777777" w:rsidR="00F657FB" w:rsidRPr="00BC2D6F" w:rsidRDefault="00F657FB" w:rsidP="00F657FB">
            <w:pPr>
              <w:rPr>
                <w:lang w:eastAsia="x-none"/>
              </w:rPr>
            </w:pPr>
            <w:r w:rsidRPr="00BC2D6F">
              <w:rPr>
                <w:lang w:eastAsia="x-none"/>
              </w:rPr>
              <w:t>Regarding the LP-WUS information for idle/inactive UEs, at least consider the following：</w:t>
            </w:r>
          </w:p>
          <w:p w14:paraId="3E5D3815" w14:textId="77777777" w:rsidR="00F657FB" w:rsidRPr="00E20E29" w:rsidRDefault="00F657FB" w:rsidP="00F657FB">
            <w:pPr>
              <w:numPr>
                <w:ilvl w:val="0"/>
                <w:numId w:val="7"/>
              </w:numPr>
              <w:spacing w:before="0" w:after="0"/>
              <w:rPr>
                <w:lang w:eastAsia="x-none"/>
              </w:rPr>
            </w:pPr>
            <w:r w:rsidRPr="00E20E29">
              <w:rPr>
                <w:lang w:eastAsia="x-none"/>
              </w:rPr>
              <w:t xml:space="preserve">Option 1: A bitmap with each bit corresponding to </w:t>
            </w:r>
            <w:r>
              <w:rPr>
                <w:lang w:eastAsia="x-none"/>
              </w:rPr>
              <w:t>[</w:t>
            </w:r>
            <w:r w:rsidRPr="00E20E29">
              <w:rPr>
                <w:lang w:eastAsia="x-none"/>
              </w:rPr>
              <w:t>one or more</w:t>
            </w:r>
            <w:r>
              <w:rPr>
                <w:lang w:eastAsia="x-none"/>
              </w:rPr>
              <w:t>]</w:t>
            </w:r>
            <w:r w:rsidRPr="00E20E29">
              <w:rPr>
                <w:lang w:eastAsia="x-none"/>
              </w:rPr>
              <w:t xml:space="preserve"> subgroups</w:t>
            </w:r>
          </w:p>
          <w:p w14:paraId="193D414B" w14:textId="77777777" w:rsidR="00F657FB" w:rsidRPr="00E20E29" w:rsidRDefault="00F657FB" w:rsidP="00F657FB">
            <w:pPr>
              <w:numPr>
                <w:ilvl w:val="0"/>
                <w:numId w:val="7"/>
              </w:numPr>
              <w:spacing w:before="0" w:after="0"/>
              <w:rPr>
                <w:lang w:eastAsia="x-none"/>
              </w:rPr>
            </w:pPr>
            <w:r w:rsidRPr="00E20E29">
              <w:rPr>
                <w:lang w:eastAsia="x-none"/>
              </w:rPr>
              <w:t>Option 2: A codepoint value corresponding to one or more subgroup(s)</w:t>
            </w:r>
          </w:p>
          <w:p w14:paraId="5DFE8E8B" w14:textId="77777777" w:rsidR="00F657FB" w:rsidRDefault="00F657FB" w:rsidP="00F657FB">
            <w:pPr>
              <w:numPr>
                <w:ilvl w:val="0"/>
                <w:numId w:val="7"/>
              </w:numPr>
              <w:spacing w:before="0" w:after="0"/>
              <w:rPr>
                <w:lang w:eastAsia="x-none"/>
              </w:rPr>
            </w:pPr>
            <w:r w:rsidRPr="00E20E29">
              <w:rPr>
                <w:lang w:eastAsia="x-none"/>
              </w:rPr>
              <w:t>Option 3: Multiple codepoint values with each corresponding to one or more subgroup(s)</w:t>
            </w:r>
          </w:p>
          <w:p w14:paraId="09AF6276" w14:textId="77777777" w:rsidR="00F657FB" w:rsidRPr="00E20E29" w:rsidRDefault="00F657FB" w:rsidP="00F657FB">
            <w:pPr>
              <w:numPr>
                <w:ilvl w:val="0"/>
                <w:numId w:val="7"/>
              </w:numPr>
              <w:spacing w:before="0" w:after="0"/>
              <w:rPr>
                <w:lang w:eastAsia="x-none"/>
              </w:rPr>
            </w:pPr>
            <w:r w:rsidRPr="00E20E29">
              <w:rPr>
                <w:lang w:eastAsia="x-none"/>
              </w:rPr>
              <w:t>Combination of above options are not precluded</w:t>
            </w:r>
          </w:p>
          <w:p w14:paraId="2860F4ED" w14:textId="77777777" w:rsidR="00F657FB" w:rsidRPr="00E20E29" w:rsidRDefault="00F657FB" w:rsidP="00F657FB">
            <w:pPr>
              <w:numPr>
                <w:ilvl w:val="0"/>
                <w:numId w:val="7"/>
              </w:numPr>
              <w:spacing w:before="0" w:after="0"/>
              <w:rPr>
                <w:lang w:eastAsia="x-none"/>
              </w:rPr>
            </w:pPr>
            <w:r w:rsidRPr="00E20E29">
              <w:rPr>
                <w:lang w:eastAsia="x-none"/>
              </w:rPr>
              <w:t xml:space="preserve">FFS how to carry LP-WUS information, </w:t>
            </w:r>
            <w:r>
              <w:rPr>
                <w:lang w:eastAsia="x-none"/>
              </w:rPr>
              <w:t>e.g.</w:t>
            </w:r>
            <w:r w:rsidRPr="00E20E29">
              <w:rPr>
                <w:lang w:eastAsia="x-none"/>
              </w:rPr>
              <w:t>, by encoded bits (with/without CRC) and/or by OOK sequence selection for ‘ON-OFF’ pattern for OOK symbols of LP-WUS.</w:t>
            </w:r>
          </w:p>
          <w:p w14:paraId="2AA0FA72" w14:textId="77777777" w:rsidR="00F657FB" w:rsidRPr="00F33C9E" w:rsidRDefault="00F657FB" w:rsidP="00F657FB">
            <w:pPr>
              <w:numPr>
                <w:ilvl w:val="0"/>
                <w:numId w:val="7"/>
              </w:numPr>
              <w:spacing w:before="0" w:after="0"/>
              <w:rPr>
                <w:lang w:eastAsia="x-none"/>
              </w:rPr>
            </w:pPr>
            <w:r w:rsidRPr="00E20E29">
              <w:rPr>
                <w:lang w:eastAsia="x-none"/>
              </w:rPr>
              <w:t>FFS how to carry LP-WUS information by overlaid OFDM sequences.</w:t>
            </w:r>
          </w:p>
          <w:p w14:paraId="7CB4B2CA" w14:textId="77777777" w:rsidR="00F657FB" w:rsidRDefault="00F657FB" w:rsidP="00F657FB">
            <w:pPr>
              <w:numPr>
                <w:ilvl w:val="1"/>
                <w:numId w:val="7"/>
              </w:numPr>
              <w:spacing w:before="0" w:after="0"/>
              <w:rPr>
                <w:lang w:eastAsia="x-none"/>
              </w:rPr>
            </w:pPr>
            <w:r w:rsidRPr="00E20E29">
              <w:rPr>
                <w:lang w:eastAsia="x-none"/>
              </w:rPr>
              <w:t xml:space="preserve">It doesn’t preclude considering the configuration where a single candidate overlaid OFDM sequence is </w:t>
            </w:r>
            <w:r>
              <w:rPr>
                <w:lang w:eastAsia="x-none"/>
              </w:rPr>
              <w:t>used</w:t>
            </w:r>
          </w:p>
          <w:p w14:paraId="3B3BE53F" w14:textId="77777777" w:rsidR="00F657FB" w:rsidRPr="00F33C9E" w:rsidRDefault="00F657FB" w:rsidP="00F657FB">
            <w:pPr>
              <w:numPr>
                <w:ilvl w:val="0"/>
                <w:numId w:val="7"/>
              </w:numPr>
              <w:spacing w:before="0" w:after="0"/>
              <w:rPr>
                <w:lang w:eastAsia="x-none"/>
              </w:rPr>
            </w:pPr>
            <w:r>
              <w:rPr>
                <w:lang w:eastAsia="x-none"/>
              </w:rPr>
              <w:t>Other options are not precluded</w:t>
            </w:r>
          </w:p>
          <w:p w14:paraId="54BD329B" w14:textId="77777777" w:rsidR="00F657FB" w:rsidRPr="006052F6" w:rsidRDefault="00F657FB" w:rsidP="00F657FB">
            <w:pPr>
              <w:rPr>
                <w:b/>
                <w:bCs/>
                <w:highlight w:val="green"/>
                <w:lang w:eastAsia="x-none"/>
              </w:rPr>
            </w:pPr>
            <w:r>
              <w:rPr>
                <w:b/>
                <w:bCs/>
                <w:highlight w:val="green"/>
                <w:lang w:eastAsia="x-none"/>
              </w:rPr>
              <w:t>Agreement</w:t>
            </w:r>
          </w:p>
          <w:p w14:paraId="794B4770" w14:textId="77777777" w:rsidR="00F657FB" w:rsidRPr="00BC2D6F" w:rsidRDefault="00F657FB" w:rsidP="00F657FB">
            <w:pPr>
              <w:rPr>
                <w:lang w:eastAsia="x-none"/>
              </w:rPr>
            </w:pPr>
            <w:r w:rsidRPr="00BC2D6F">
              <w:rPr>
                <w:lang w:eastAsia="x-none"/>
              </w:rPr>
              <w:t>Regarding the LP-WUS information to trigger PDCCH monitoring of RRC connected UEs, at least consider the following：</w:t>
            </w:r>
          </w:p>
          <w:p w14:paraId="58007970" w14:textId="77777777" w:rsidR="00F657FB" w:rsidRPr="00DC3744" w:rsidRDefault="00F657FB" w:rsidP="00F657FB">
            <w:pPr>
              <w:numPr>
                <w:ilvl w:val="0"/>
                <w:numId w:val="7"/>
              </w:numPr>
              <w:spacing w:before="0" w:after="0"/>
              <w:rPr>
                <w:lang w:eastAsia="x-none"/>
              </w:rPr>
            </w:pPr>
            <w:r w:rsidRPr="00DC3744">
              <w:rPr>
                <w:lang w:eastAsia="x-none"/>
              </w:rPr>
              <w:t>Option 1: A bitmap with each bit corresponding to [one or more] UEs</w:t>
            </w:r>
          </w:p>
          <w:p w14:paraId="253FB14E" w14:textId="77777777" w:rsidR="00F657FB" w:rsidRPr="00DC3744" w:rsidRDefault="00F657FB" w:rsidP="00F657FB">
            <w:pPr>
              <w:numPr>
                <w:ilvl w:val="0"/>
                <w:numId w:val="7"/>
              </w:numPr>
              <w:spacing w:before="0" w:after="0"/>
              <w:rPr>
                <w:lang w:eastAsia="x-none"/>
              </w:rPr>
            </w:pPr>
            <w:r w:rsidRPr="00DC3744">
              <w:rPr>
                <w:lang w:eastAsia="x-none"/>
              </w:rPr>
              <w:t>Option 2: A codepoint value corresponding to one or part of UE identity, e.g., C-RNTI</w:t>
            </w:r>
          </w:p>
          <w:p w14:paraId="1781BB3B" w14:textId="77777777" w:rsidR="00F657FB" w:rsidRPr="00DC3744" w:rsidRDefault="00F657FB" w:rsidP="00F657FB">
            <w:pPr>
              <w:numPr>
                <w:ilvl w:val="0"/>
                <w:numId w:val="7"/>
              </w:numPr>
              <w:spacing w:before="0" w:after="0"/>
              <w:rPr>
                <w:lang w:eastAsia="x-none"/>
              </w:rPr>
            </w:pPr>
            <w:r w:rsidRPr="00DC3744">
              <w:rPr>
                <w:lang w:eastAsia="x-none"/>
              </w:rPr>
              <w:t>Option 3: A codepoint value corresponding to [one or more] UEs</w:t>
            </w:r>
          </w:p>
          <w:p w14:paraId="66F87B42" w14:textId="77777777" w:rsidR="00F657FB" w:rsidRPr="00DC3744" w:rsidRDefault="00F657FB" w:rsidP="00F657FB">
            <w:pPr>
              <w:numPr>
                <w:ilvl w:val="0"/>
                <w:numId w:val="7"/>
              </w:numPr>
              <w:spacing w:before="0" w:after="0"/>
              <w:rPr>
                <w:lang w:eastAsia="x-none"/>
              </w:rPr>
            </w:pPr>
            <w:r w:rsidRPr="00DC3744">
              <w:rPr>
                <w:lang w:eastAsia="x-none"/>
              </w:rPr>
              <w:t>Option 4: Multiple codepoint values with each corresponding to [one or more] UE(s)</w:t>
            </w:r>
          </w:p>
          <w:p w14:paraId="659D6EFD" w14:textId="77777777" w:rsidR="00F657FB" w:rsidRPr="00DC3744" w:rsidRDefault="00F657FB" w:rsidP="00F657FB">
            <w:pPr>
              <w:numPr>
                <w:ilvl w:val="0"/>
                <w:numId w:val="7"/>
              </w:numPr>
              <w:spacing w:before="0" w:after="0"/>
              <w:rPr>
                <w:lang w:eastAsia="x-none"/>
              </w:rPr>
            </w:pPr>
            <w:r w:rsidRPr="00DC3744">
              <w:rPr>
                <w:rFonts w:hint="eastAsia"/>
                <w:lang w:eastAsia="x-none"/>
              </w:rPr>
              <w:t>O</w:t>
            </w:r>
            <w:r w:rsidRPr="00DC3744">
              <w:rPr>
                <w:lang w:eastAsia="x-none"/>
              </w:rPr>
              <w:t>ption 5: Multiple bit blocks with each corresponding to [one or more] UE(s)</w:t>
            </w:r>
          </w:p>
          <w:p w14:paraId="63B7BBD8" w14:textId="77777777" w:rsidR="00F657FB" w:rsidRPr="00DC3744" w:rsidRDefault="00F657FB" w:rsidP="00F657FB">
            <w:pPr>
              <w:numPr>
                <w:ilvl w:val="0"/>
                <w:numId w:val="7"/>
              </w:numPr>
              <w:spacing w:before="0" w:after="0"/>
              <w:rPr>
                <w:lang w:eastAsia="x-none"/>
              </w:rPr>
            </w:pPr>
            <w:r w:rsidRPr="00DC3744">
              <w:rPr>
                <w:lang w:eastAsia="x-none"/>
              </w:rPr>
              <w:t>Combination of above options are not precluded.</w:t>
            </w:r>
          </w:p>
          <w:p w14:paraId="1AAE48CE" w14:textId="77777777" w:rsidR="00F657FB" w:rsidRPr="00DC3744" w:rsidRDefault="00F657FB" w:rsidP="00F657FB">
            <w:pPr>
              <w:numPr>
                <w:ilvl w:val="0"/>
                <w:numId w:val="7"/>
              </w:numPr>
              <w:spacing w:before="0" w:after="0"/>
              <w:rPr>
                <w:lang w:eastAsia="x-none"/>
              </w:rPr>
            </w:pPr>
            <w:r w:rsidRPr="00DC3744">
              <w:rPr>
                <w:lang w:eastAsia="x-none"/>
              </w:rPr>
              <w:t>FFS how to carry LP-WUS information, e.g, by encoded bits (with/without CRC) and/or by OOK sequence selection for ‘ON-OFF’ pattern for OOK symbols of LP-WUS.</w:t>
            </w:r>
          </w:p>
          <w:p w14:paraId="2B2BB990" w14:textId="77777777" w:rsidR="00F657FB" w:rsidRPr="00DC3744" w:rsidRDefault="00F657FB" w:rsidP="00F657FB">
            <w:pPr>
              <w:numPr>
                <w:ilvl w:val="0"/>
                <w:numId w:val="7"/>
              </w:numPr>
              <w:spacing w:before="0" w:after="0"/>
              <w:rPr>
                <w:lang w:eastAsia="x-none"/>
              </w:rPr>
            </w:pPr>
            <w:r w:rsidRPr="00DC3744">
              <w:rPr>
                <w:lang w:eastAsia="x-none"/>
              </w:rPr>
              <w:t>FFS how to carry LP-WUS information by overlaid OFDM sequences.</w:t>
            </w:r>
            <w:r w:rsidRPr="00DC3744">
              <w:rPr>
                <w:rFonts w:hint="eastAsia"/>
                <w:lang w:eastAsia="x-none"/>
              </w:rPr>
              <w:t xml:space="preserve"> </w:t>
            </w:r>
          </w:p>
          <w:p w14:paraId="477AA207" w14:textId="77777777" w:rsidR="00F657FB" w:rsidRPr="00DC3744" w:rsidRDefault="00F657FB" w:rsidP="00F657FB">
            <w:pPr>
              <w:numPr>
                <w:ilvl w:val="1"/>
                <w:numId w:val="7"/>
              </w:numPr>
              <w:spacing w:before="0" w:after="0"/>
              <w:rPr>
                <w:lang w:eastAsia="x-none"/>
              </w:rPr>
            </w:pPr>
            <w:r w:rsidRPr="00DC3744">
              <w:rPr>
                <w:lang w:eastAsia="x-none"/>
              </w:rPr>
              <w:t>It doesn’t preclude considering the configuration where a single candidate overlaid OFDM sequence is used</w:t>
            </w:r>
          </w:p>
          <w:p w14:paraId="401E6FC2" w14:textId="469278DC" w:rsidR="00F657FB" w:rsidRPr="00F657FB" w:rsidRDefault="00F657FB" w:rsidP="00F657FB">
            <w:pPr>
              <w:numPr>
                <w:ilvl w:val="0"/>
                <w:numId w:val="7"/>
              </w:numPr>
              <w:spacing w:before="0" w:after="0"/>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c>
      </w:tr>
    </w:tbl>
    <w:p w14:paraId="2E318500" w14:textId="43E1E032" w:rsidR="00DB44FE" w:rsidRDefault="00DB44FE" w:rsidP="00DB44FE">
      <w:r>
        <w:lastRenderedPageBreak/>
        <w:t xml:space="preserve">In this section, we will discuss </w:t>
      </w:r>
      <w:r w:rsidR="00CC4A76">
        <w:t xml:space="preserve">the </w:t>
      </w:r>
      <w:r w:rsidR="00777750" w:rsidRPr="003F30C6">
        <w:t xml:space="preserve">LP-WUS </w:t>
      </w:r>
      <w:r w:rsidR="0083541C">
        <w:t>channel</w:t>
      </w:r>
      <w:r w:rsidR="00777750" w:rsidRPr="003F30C6">
        <w:t xml:space="preserve"> format, </w:t>
      </w:r>
      <w:r w:rsidR="00552DD9">
        <w:t>fields that can be present</w:t>
      </w:r>
      <w:r w:rsidR="003725A7">
        <w:t xml:space="preserve">, </w:t>
      </w:r>
      <w:r w:rsidR="0001405A">
        <w:t xml:space="preserve">and </w:t>
      </w:r>
      <w:r w:rsidR="003725A7">
        <w:t xml:space="preserve">contents </w:t>
      </w:r>
      <w:r w:rsidR="0001405A">
        <w:t xml:space="preserve">used for </w:t>
      </w:r>
      <w:r w:rsidR="00940B04">
        <w:t>transmission</w:t>
      </w:r>
      <w:r w:rsidR="0001405A">
        <w:t>.</w:t>
      </w:r>
      <w:r w:rsidR="0092221F">
        <w:t xml:space="preserve"> </w:t>
      </w:r>
      <w:r w:rsidR="00784EC2">
        <w:t>The consideration is made from the perspective o</w:t>
      </w:r>
      <w:r w:rsidR="000F58F4">
        <w:t>f</w:t>
      </w:r>
      <w:r w:rsidR="00784EC2">
        <w:t xml:space="preserve"> ED receiver. </w:t>
      </w:r>
      <w:r w:rsidR="00F21AA7">
        <w:t>It is assumed that t</w:t>
      </w:r>
      <w:r w:rsidR="00777750">
        <w:t xml:space="preserve">he LP-WUS carries the wake-up information for </w:t>
      </w:r>
      <w:r w:rsidR="001C211F">
        <w:t>a</w:t>
      </w:r>
      <w:r w:rsidR="001517FC">
        <w:t xml:space="preserve"> single or </w:t>
      </w:r>
      <w:r w:rsidR="001C211F">
        <w:t>multiple</w:t>
      </w:r>
      <w:r w:rsidR="00777750">
        <w:t xml:space="preserve"> paging occasion (PO</w:t>
      </w:r>
      <w:r w:rsidR="002817A9">
        <w:t>s</w:t>
      </w:r>
      <w:r w:rsidR="00777750">
        <w:t>), which includes multiple UEs</w:t>
      </w:r>
      <w:r w:rsidR="003D6FCA">
        <w:t xml:space="preserve"> that </w:t>
      </w:r>
      <w:r w:rsidR="00777750">
        <w:t>are grouped together in a different groups for a given PO or for multiple POs, wherein each PO includes multiple UE groups. Under the assumption that the low-power wake-up radio (LR)</w:t>
      </w:r>
      <w:r w:rsidR="009E5ACA">
        <w:t xml:space="preserve"> </w:t>
      </w:r>
      <w:r w:rsidR="00924349">
        <w:t xml:space="preserve">decodes the LP-WUS message </w:t>
      </w:r>
      <w:r w:rsidR="00DA2203">
        <w:t>to determine the paging status</w:t>
      </w:r>
      <w:r w:rsidR="00625564">
        <w:t xml:space="preserve">, </w:t>
      </w:r>
      <w:r w:rsidR="00B20177">
        <w:t xml:space="preserve">i.e., when the respective group/sub-group </w:t>
      </w:r>
      <w:r w:rsidR="00425E5F">
        <w:t>is paged</w:t>
      </w:r>
      <w:r w:rsidR="00B20177">
        <w:t xml:space="preserve">, wakes up the MR to monitor the </w:t>
      </w:r>
      <w:r w:rsidR="00E8320A">
        <w:t>paging message.</w:t>
      </w:r>
      <w:r w:rsidR="00F963ED">
        <w:t xml:space="preserve"> </w:t>
      </w:r>
      <w:r w:rsidR="00DD17E2">
        <w:t>To</w:t>
      </w:r>
      <w:r w:rsidR="00F963ED">
        <w:t xml:space="preserve"> facilitate </w:t>
      </w:r>
      <w:r w:rsidR="00AE05D1">
        <w:t xml:space="preserve">LR to receive LP-WUS, we must consider certain channel structure of LP-WUS, which enables the LR </w:t>
      </w:r>
      <w:r w:rsidR="00220C8F">
        <w:t>to identify the presence of LP-WUS, then followed by decoding of the same.</w:t>
      </w:r>
    </w:p>
    <w:tbl>
      <w:tblPr>
        <w:tblStyle w:val="TableGrid"/>
        <w:tblW w:w="9518" w:type="dxa"/>
        <w:tblLook w:val="04A0" w:firstRow="1" w:lastRow="0" w:firstColumn="1" w:lastColumn="0" w:noHBand="0" w:noVBand="1"/>
      </w:tblPr>
      <w:tblGrid>
        <w:gridCol w:w="9609"/>
      </w:tblGrid>
      <w:tr w:rsidR="008F5065" w14:paraId="0F5DC730" w14:textId="77777777" w:rsidTr="0040467C">
        <w:trPr>
          <w:trHeight w:val="2263"/>
        </w:trPr>
        <w:tc>
          <w:tcPr>
            <w:tcW w:w="9518" w:type="dxa"/>
          </w:tcPr>
          <w:p w14:paraId="00531BCA" w14:textId="10EFC119" w:rsidR="004E5547" w:rsidRDefault="00BA0A70" w:rsidP="00A92F5F">
            <w:pPr>
              <w:jc w:val="center"/>
            </w:pPr>
            <w:r>
              <w:rPr>
                <w:noProof/>
              </w:rPr>
              <w:drawing>
                <wp:inline distT="0" distB="0" distL="0" distR="0" wp14:anchorId="3B8DBB7A" wp14:editId="4079CE62">
                  <wp:extent cx="5949191" cy="1342190"/>
                  <wp:effectExtent l="0" t="0" r="0" b="0"/>
                  <wp:docPr id="771937931"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16670" cy="1357414"/>
                          </a:xfrm>
                          <a:prstGeom prst="rect">
                            <a:avLst/>
                          </a:prstGeom>
                          <a:noFill/>
                        </pic:spPr>
                      </pic:pic>
                    </a:graphicData>
                  </a:graphic>
                </wp:inline>
              </w:drawing>
            </w:r>
            <w:r w:rsidR="0085635A" w:rsidRPr="00A92F5F">
              <w:rPr>
                <w:rFonts w:eastAsiaTheme="minorHAnsi" w:cstheme="minorBidi"/>
                <w:b/>
                <w:szCs w:val="22"/>
                <w:lang w:eastAsia="zh-CN"/>
              </w:rPr>
              <w:t>(a</w:t>
            </w:r>
            <w:r w:rsidR="0085635A">
              <w:t xml:space="preserve">) </w:t>
            </w:r>
            <w:r w:rsidR="004E5547">
              <w:t>Payload based scheme</w:t>
            </w:r>
            <w:r w:rsidR="003D049C">
              <w:t xml:space="preserve"> usin</w:t>
            </w:r>
            <w:r w:rsidR="00FF45B5">
              <w:t xml:space="preserve">g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3D049C">
              <w:t xml:space="preserve"> POs addressed by LP-WUS</w:t>
            </w:r>
          </w:p>
        </w:tc>
      </w:tr>
      <w:tr w:rsidR="008F5065" w14:paraId="2BAE39F6" w14:textId="77777777" w:rsidTr="00343657">
        <w:trPr>
          <w:trHeight w:val="2493"/>
        </w:trPr>
        <w:tc>
          <w:tcPr>
            <w:tcW w:w="9518" w:type="dxa"/>
          </w:tcPr>
          <w:p w14:paraId="1BAF35C3" w14:textId="4315B4A7" w:rsidR="00C9387D" w:rsidRDefault="00A90BFC" w:rsidP="00A92F5F">
            <w:pPr>
              <w:jc w:val="center"/>
            </w:pPr>
            <w:r>
              <w:rPr>
                <w:noProof/>
              </w:rPr>
              <w:lastRenderedPageBreak/>
              <w:drawing>
                <wp:inline distT="0" distB="0" distL="0" distR="0" wp14:anchorId="29947871" wp14:editId="6233789E">
                  <wp:extent cx="5965009" cy="1410556"/>
                  <wp:effectExtent l="0" t="0" r="0" b="0"/>
                  <wp:docPr id="1629118079"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57030" cy="1432316"/>
                          </a:xfrm>
                          <a:prstGeom prst="rect">
                            <a:avLst/>
                          </a:prstGeom>
                          <a:noFill/>
                        </pic:spPr>
                      </pic:pic>
                    </a:graphicData>
                  </a:graphic>
                </wp:inline>
              </w:drawing>
            </w:r>
            <w:r w:rsidR="00813B27">
              <w:t xml:space="preserve">(b) </w:t>
            </w:r>
            <w:r w:rsidR="00C9387D">
              <w:t xml:space="preserve">Sequence based scheme to address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FF45B5">
              <w:t xml:space="preserve"> </w:t>
            </w:r>
            <w:r w:rsidR="00C9387D">
              <w:t>POs within LP-WUS</w:t>
            </w:r>
          </w:p>
        </w:tc>
      </w:tr>
    </w:tbl>
    <w:p w14:paraId="5E6DA970" w14:textId="6755383D" w:rsidR="005A4D0A" w:rsidRDefault="00214679" w:rsidP="00214679">
      <w:pPr>
        <w:pStyle w:val="Caption"/>
      </w:pPr>
      <w:bookmarkStart w:id="382" w:name="_Ref158659472"/>
      <w:bookmarkStart w:id="383" w:name="_Ref158713452"/>
      <w:r>
        <w:t xml:space="preserve">Fig. </w:t>
      </w:r>
      <w:r>
        <w:fldChar w:fldCharType="begin"/>
      </w:r>
      <w:r>
        <w:instrText xml:space="preserve"> SEQ Fig. \* ARABIC </w:instrText>
      </w:r>
      <w:r>
        <w:fldChar w:fldCharType="separate"/>
      </w:r>
      <w:r w:rsidR="004A6579">
        <w:rPr>
          <w:noProof/>
        </w:rPr>
        <w:t>10</w:t>
      </w:r>
      <w:r>
        <w:fldChar w:fldCharType="end"/>
      </w:r>
      <w:bookmarkEnd w:id="382"/>
      <w:r>
        <w:t xml:space="preserve"> LP-WUS channel structure options</w:t>
      </w:r>
      <w:bookmarkEnd w:id="383"/>
    </w:p>
    <w:p w14:paraId="306EFF50" w14:textId="61EEBC88" w:rsidR="00D8586C" w:rsidRDefault="00593697" w:rsidP="00D8586C">
      <w:r>
        <w:t xml:space="preserve">Using the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 as reference, let us discuss each field </w:t>
      </w:r>
      <w:r w:rsidR="00BE598B">
        <w:t xml:space="preserve">used </w:t>
      </w:r>
      <w:r>
        <w:t>in the LP-WUS channel structure</w:t>
      </w:r>
      <w:r w:rsidR="008D396D">
        <w:t xml:space="preserve"> and identify the use case or merits </w:t>
      </w:r>
      <w:r w:rsidR="00D57CE3">
        <w:t>in detail.</w:t>
      </w:r>
      <w:r w:rsidR="00DD60C3">
        <w:t xml:space="preserve"> In </w:t>
      </w:r>
      <w:r w:rsidR="00DD60C3">
        <w:fldChar w:fldCharType="begin"/>
      </w:r>
      <w:r w:rsidR="00DD60C3">
        <w:instrText xml:space="preserve"> REF _Ref158659472 \h </w:instrText>
      </w:r>
      <w:r w:rsidR="00DD60C3">
        <w:fldChar w:fldCharType="separate"/>
      </w:r>
      <w:r w:rsidR="004A6579">
        <w:t xml:space="preserve">Fig. </w:t>
      </w:r>
      <w:r w:rsidR="004A6579">
        <w:rPr>
          <w:noProof/>
        </w:rPr>
        <w:t>10</w:t>
      </w:r>
      <w:r w:rsidR="00DD60C3">
        <w:fldChar w:fldCharType="end"/>
      </w:r>
      <w:r w:rsidR="00DD60C3">
        <w:t xml:space="preserve">, two different types of </w:t>
      </w:r>
      <w:r w:rsidR="000354CC">
        <w:t xml:space="preserve">channel structure </w:t>
      </w:r>
      <w:r w:rsidR="00702D36">
        <w:t>are</w:t>
      </w:r>
      <w:r w:rsidR="000354CC">
        <w:t xml:space="preserve"> proposed, namely, payload based and </w:t>
      </w:r>
      <w:r w:rsidR="00040EF0">
        <w:t>sequence-based</w:t>
      </w:r>
      <w:r w:rsidR="000354CC">
        <w:t xml:space="preserve"> scheme. </w:t>
      </w:r>
      <w:r w:rsidR="00890A76">
        <w:t>Let us discuss each of the fields in detail.</w:t>
      </w:r>
    </w:p>
    <w:p w14:paraId="3D83B8E2" w14:textId="38B4A7C8" w:rsidR="00DA2E66" w:rsidRDefault="00DA2E66" w:rsidP="00065E7B">
      <w:pPr>
        <w:pStyle w:val="Heading2"/>
      </w:pPr>
      <w:r>
        <w:t>Preamble</w:t>
      </w:r>
    </w:p>
    <w:p w14:paraId="7880B749" w14:textId="4C2FADB0" w:rsidR="006038B0" w:rsidRDefault="006038B0" w:rsidP="006038B0">
      <w:r w:rsidRPr="006038B0">
        <w:t xml:space="preserve">The preamble </w:t>
      </w:r>
      <w:r w:rsidR="00802EA9">
        <w:t>containing AGC</w:t>
      </w:r>
      <w:r w:rsidRPr="006038B0">
        <w:t xml:space="preserve"> field may help to improve both detectability and reliability of WUS signal irrespective of whether the LR is continuously or periodically </w:t>
      </w:r>
      <w:r w:rsidR="00940B04" w:rsidRPr="006038B0">
        <w:t>listening</w:t>
      </w:r>
      <w:r w:rsidRPr="006038B0">
        <w:t xml:space="preserve"> for an on-demand wakeup. The benefit of having each field in the LP-WUS signal shown in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 </w:t>
      </w:r>
      <w:r w:rsidRPr="006038B0">
        <w:t>are as follows.</w:t>
      </w:r>
    </w:p>
    <w:p w14:paraId="6ECC2635" w14:textId="3175B6A0" w:rsidR="00BE6CDD" w:rsidRDefault="00BE6CDD" w:rsidP="00A92F5F">
      <w:pPr>
        <w:pStyle w:val="Enumeration"/>
        <w:spacing w:before="120" w:after="120"/>
      </w:pPr>
      <w:r w:rsidRPr="00A92F5F">
        <w:rPr>
          <w:b/>
          <w:bCs/>
          <w:i/>
          <w:iCs/>
        </w:rPr>
        <w:t>Settling of comparator threshold voltage</w:t>
      </w:r>
      <w:r w:rsidRPr="00DA5F7D">
        <w:t xml:space="preserv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w:t>
      </w:r>
      <w:r w:rsidR="00B97E3C">
        <w:t>low pass</w:t>
      </w:r>
      <w:r w:rsidRPr="00DA5F7D">
        <w:t xml:space="preserve"> filter </w:t>
      </w:r>
      <w:r w:rsidR="00D843AC">
        <w:t>equipped in</w:t>
      </w:r>
      <w:r w:rsidRPr="00DA5F7D">
        <w:t xml:space="preserve"> the LR. On the other hand, the </w:t>
      </w:r>
      <w:r w:rsidR="00631780">
        <w:t>low pass</w:t>
      </w:r>
      <w:r w:rsidRPr="00DA5F7D">
        <w:t xml:space="preserve"> filter settling time shall be much longer than the ON/OFF duration to ensure that the threshold voltage is maintained across the ON and OFF symbols.</w:t>
      </w:r>
    </w:p>
    <w:p w14:paraId="4E326BD0" w14:textId="46E20334" w:rsidR="00653FB2" w:rsidRPr="00DA5F7D" w:rsidRDefault="00653FB2" w:rsidP="00A92F5F">
      <w:pPr>
        <w:pStyle w:val="Enumeration"/>
        <w:spacing w:before="120" w:after="120"/>
      </w:pPr>
      <w:r w:rsidRPr="00A92F5F">
        <w:rPr>
          <w:b/>
          <w:bCs/>
          <w:i/>
          <w:iCs/>
        </w:rPr>
        <w:t>Detecting the alignment of the WUS message</w:t>
      </w:r>
      <w:r w:rsidRPr="00DA5F7D">
        <w:t xml:space="preserve">: To find the start of wake-up message payload, the preamble may </w:t>
      </w:r>
      <w:r w:rsidR="009C0DF4">
        <w:t>contain</w:t>
      </w:r>
      <w:r w:rsidRPr="00DA5F7D">
        <w:t xml:space="preserve"> a sync</w:t>
      </w:r>
      <w:r w:rsidR="009C0DF4">
        <w:t>hronization</w:t>
      </w:r>
      <w:r w:rsidRPr="00DA5F7D">
        <w:t xml:space="preserve"> pattern, which could assist devices to establish timing alignment with the gNB. Furthermore, different sync</w:t>
      </w:r>
      <w:r w:rsidR="000D4D3A">
        <w:t>hronization</w:t>
      </w:r>
      <w:r w:rsidRPr="00DA5F7D">
        <w:t xml:space="preserve"> patterns could be used to differentiate LP-WUS messages e.g.</w:t>
      </w:r>
      <w:r w:rsidR="00DE03BA">
        <w:t xml:space="preserve">, </w:t>
      </w:r>
      <w:r w:rsidR="000A436F">
        <w:t xml:space="preserve">how many active POs exist in the </w:t>
      </w:r>
      <w:r w:rsidR="00BD3189">
        <w:t>LP-WUS message part.</w:t>
      </w:r>
    </w:p>
    <w:p w14:paraId="216E174A" w14:textId="6ECD2D73" w:rsidR="00FB3BC5" w:rsidRDefault="00692266">
      <w:pPr>
        <w:pStyle w:val="Enumeration"/>
        <w:spacing w:before="120" w:after="120"/>
      </w:pPr>
      <w:r w:rsidRPr="00A92F5F">
        <w:rPr>
          <w:b/>
          <w:bCs/>
          <w:i/>
          <w:iCs/>
        </w:rPr>
        <w:t>Preamble for threshold</w:t>
      </w:r>
      <w:r w:rsidRPr="00104966">
        <w:t>:</w:t>
      </w:r>
      <w:r>
        <w:t xml:space="preserve"> </w:t>
      </w:r>
      <w:r w:rsidR="00F75CDF">
        <w:t xml:space="preserve">If preamble can provide the threshold to determine the ON to OFF level ratio, the Manchester encoding can be </w:t>
      </w:r>
      <w:r w:rsidR="006A5FFB">
        <w:t>ignored from the LP-WUS message part as the primary benefit of using Manchester encoding is to obtain the threshold to differentiate between ON and OFF signal.</w:t>
      </w:r>
      <w:r w:rsidR="00CE2843">
        <w:t xml:space="preserve"> </w:t>
      </w:r>
      <w:r w:rsidR="003816F5" w:rsidRPr="003816F5">
        <w:t>An additional benefit is that it gives frequent ON/OFF symbol transitions</w:t>
      </w:r>
      <w:r w:rsidR="003816F5">
        <w:t>,</w:t>
      </w:r>
      <w:r w:rsidR="003816F5" w:rsidRPr="003816F5">
        <w:t xml:space="preserve"> which allows the LR</w:t>
      </w:r>
      <w:r w:rsidR="003816F5">
        <w:t>s</w:t>
      </w:r>
      <w:r w:rsidR="003816F5" w:rsidRPr="003816F5">
        <w:t xml:space="preserve"> to find and maintain accurate symbol timing / clock. In a long sequence of constant ON or OFF symbols, the symbol timing may start to slide</w:t>
      </w:r>
      <w:r w:rsidR="003816F5">
        <w:t>,</w:t>
      </w:r>
      <w:r w:rsidR="003816F5" w:rsidRPr="003816F5">
        <w:t xml:space="preserve"> if the LR has a high clock error relative to the received signal.</w:t>
      </w:r>
    </w:p>
    <w:p w14:paraId="51D15A5F" w14:textId="07D0F33D" w:rsidR="007E66C5" w:rsidRPr="00A92F5F" w:rsidRDefault="007E66C5" w:rsidP="00B76B4F">
      <w:pPr>
        <w:pStyle w:val="ProposalText"/>
        <w:spacing w:before="240" w:after="240"/>
      </w:pPr>
      <w:bookmarkStart w:id="384" w:name="_Toc161928905"/>
      <w:bookmarkStart w:id="385" w:name="_Toc163124933"/>
      <w:bookmarkStart w:id="386" w:name="_Toc163125302"/>
      <w:bookmarkStart w:id="387" w:name="_Toc163220066"/>
      <w:bookmarkStart w:id="388" w:name="_Toc166234174"/>
      <w:r>
        <w:t>RAN1</w:t>
      </w:r>
      <w:r w:rsidR="00086448">
        <w:t xml:space="preserve"> should evaluate </w:t>
      </w:r>
      <w:r w:rsidR="004F6013">
        <w:t xml:space="preserve">whether LP-WUS </w:t>
      </w:r>
      <w:r w:rsidR="00AA618A">
        <w:t>requires</w:t>
      </w:r>
      <w:r w:rsidR="0075661D">
        <w:t xml:space="preserve"> </w:t>
      </w:r>
      <w:r w:rsidR="00AD1C81">
        <w:t xml:space="preserve">a </w:t>
      </w:r>
      <w:r w:rsidR="0075661D">
        <w:t>preamble or not</w:t>
      </w:r>
      <w:r w:rsidR="00AA618A">
        <w:t xml:space="preserve"> and if </w:t>
      </w:r>
      <w:r w:rsidR="006B40B4">
        <w:t>required</w:t>
      </w:r>
      <w:r w:rsidR="00AA618A">
        <w:t>,</w:t>
      </w:r>
      <w:r w:rsidR="00157D56">
        <w:t xml:space="preserve"> </w:t>
      </w:r>
      <w:r w:rsidR="003319C4">
        <w:t>the preamble</w:t>
      </w:r>
      <w:r w:rsidR="00157D56">
        <w:t xml:space="preserve"> design </w:t>
      </w:r>
      <w:r w:rsidR="00AA618A">
        <w:t xml:space="preserve">should be </w:t>
      </w:r>
      <w:r w:rsidR="00E13D56">
        <w:t>discussed</w:t>
      </w:r>
      <w:r w:rsidR="00AA618A">
        <w:t>.</w:t>
      </w:r>
      <w:bookmarkEnd w:id="384"/>
      <w:bookmarkEnd w:id="385"/>
      <w:bookmarkEnd w:id="386"/>
      <w:bookmarkEnd w:id="387"/>
      <w:bookmarkEnd w:id="388"/>
    </w:p>
    <w:p w14:paraId="1D287AD0" w14:textId="47F60735" w:rsidR="00DC7639" w:rsidRDefault="008F51A7" w:rsidP="00065E7B">
      <w:pPr>
        <w:pStyle w:val="Heading2"/>
        <w:rPr>
          <w:lang w:eastAsia="zh-CN"/>
        </w:rPr>
      </w:pPr>
      <w:r>
        <w:rPr>
          <w:lang w:eastAsia="zh-CN"/>
        </w:rPr>
        <w:t>LP-WUS message field</w:t>
      </w:r>
    </w:p>
    <w:p w14:paraId="3DE4EDEA" w14:textId="701F417A" w:rsidR="007B684E" w:rsidRDefault="007B684E" w:rsidP="00AA0B6F">
      <w:pPr>
        <w:rPr>
          <w:lang w:eastAsia="zh-CN"/>
        </w:rPr>
      </w:pPr>
      <w:r>
        <w:rPr>
          <w:lang w:eastAsia="zh-CN"/>
        </w:rPr>
        <w:t xml:space="preserve">The LP-WUS message field can be </w:t>
      </w:r>
      <w:r w:rsidR="00AA0B6F">
        <w:rPr>
          <w:lang w:eastAsia="zh-CN"/>
        </w:rPr>
        <w:t xml:space="preserve">classified as payload based or sequence based. Each </w:t>
      </w:r>
      <w:r w:rsidR="002D2C49">
        <w:rPr>
          <w:lang w:eastAsia="zh-CN"/>
        </w:rPr>
        <w:t xml:space="preserve">one has its own benefit that depends on the message size </w:t>
      </w:r>
      <w:r w:rsidR="00985D65">
        <w:rPr>
          <w:lang w:eastAsia="zh-CN"/>
        </w:rPr>
        <w:t>used. Th</w:t>
      </w:r>
      <w:r w:rsidR="00702870">
        <w:rPr>
          <w:lang w:eastAsia="zh-CN"/>
        </w:rPr>
        <w:t>ey are discussed briefly below.</w:t>
      </w:r>
    </w:p>
    <w:p w14:paraId="78A69A48" w14:textId="46AB15C4" w:rsidR="00702870" w:rsidRDefault="00B64246" w:rsidP="00065E7B">
      <w:pPr>
        <w:pStyle w:val="Heading3"/>
        <w:rPr>
          <w:lang w:eastAsia="zh-CN"/>
        </w:rPr>
      </w:pPr>
      <w:r>
        <w:rPr>
          <w:lang w:eastAsia="zh-CN"/>
        </w:rPr>
        <w:t xml:space="preserve">Payload based LP-WUS </w:t>
      </w:r>
      <w:r w:rsidR="00C32560">
        <w:rPr>
          <w:lang w:eastAsia="zh-CN"/>
        </w:rPr>
        <w:t xml:space="preserve">message </w:t>
      </w:r>
      <w:r w:rsidR="00940B04">
        <w:rPr>
          <w:lang w:eastAsia="zh-CN"/>
        </w:rPr>
        <w:t>content.</w:t>
      </w:r>
    </w:p>
    <w:p w14:paraId="7B32A75C" w14:textId="29947B50" w:rsidR="003A2296" w:rsidRDefault="00870959" w:rsidP="00F64AD3">
      <w:pPr>
        <w:rPr>
          <w:lang w:eastAsia="zh-CN"/>
        </w:rPr>
      </w:pPr>
      <w:r>
        <w:rPr>
          <w:lang w:eastAsia="zh-CN"/>
        </w:rPr>
        <w:t xml:space="preserve">An illustration of the payload type used for LP-WUS message </w:t>
      </w:r>
      <w:r w:rsidR="00CE5EAB">
        <w:rPr>
          <w:lang w:eastAsia="zh-CN"/>
        </w:rPr>
        <w:t xml:space="preserve">is presented in </w:t>
      </w:r>
      <w:r w:rsidR="00CE5EAB">
        <w:rPr>
          <w:lang w:eastAsia="zh-CN"/>
        </w:rPr>
        <w:fldChar w:fldCharType="begin"/>
      </w:r>
      <w:r w:rsidR="00CE5EAB">
        <w:rPr>
          <w:lang w:eastAsia="zh-CN"/>
        </w:rPr>
        <w:instrText xml:space="preserve"> REF _Ref158659472 \h </w:instrText>
      </w:r>
      <w:r w:rsidR="00CE5EAB">
        <w:rPr>
          <w:lang w:eastAsia="zh-CN"/>
        </w:rPr>
      </w:r>
      <w:r w:rsidR="00CE5EAB">
        <w:rPr>
          <w:lang w:eastAsia="zh-CN"/>
        </w:rPr>
        <w:fldChar w:fldCharType="separate"/>
      </w:r>
      <w:r w:rsidR="004A6579">
        <w:t xml:space="preserve">Fig. </w:t>
      </w:r>
      <w:r w:rsidR="004A6579">
        <w:rPr>
          <w:noProof/>
        </w:rPr>
        <w:t>10</w:t>
      </w:r>
      <w:r w:rsidR="00CE5EAB">
        <w:rPr>
          <w:lang w:eastAsia="zh-CN"/>
        </w:rPr>
        <w:fldChar w:fldCharType="end"/>
      </w:r>
      <w:r w:rsidR="00CE5EAB">
        <w:rPr>
          <w:lang w:eastAsia="zh-CN"/>
        </w:rPr>
        <w:t xml:space="preserve">a, where the LP-WUS </w:t>
      </w:r>
      <w:r w:rsidR="00A636BF">
        <w:rPr>
          <w:lang w:eastAsia="zh-CN"/>
        </w:rPr>
        <w:t xml:space="preserve">message is </w:t>
      </w:r>
      <w:r w:rsidR="00464682">
        <w:rPr>
          <w:lang w:eastAsia="zh-CN"/>
        </w:rPr>
        <w:t>formed by concatenating the bit fields corresponding to multiple POs, where each PO</w:t>
      </w:r>
      <w:r w:rsidR="0090227F">
        <w:rPr>
          <w:lang w:eastAsia="zh-CN"/>
        </w:rPr>
        <w:t xml:space="preserve"> </w:t>
      </w:r>
      <m:oMath>
        <m:r>
          <w:rPr>
            <w:rFonts w:ascii="Cambria Math" w:hAnsi="Cambria Math"/>
            <w:lang w:eastAsia="zh-CN"/>
          </w:rPr>
          <m:t>i</m:t>
        </m:r>
      </m:oMath>
      <w:r w:rsidR="00464682">
        <w:rPr>
          <w:lang w:eastAsia="zh-CN"/>
        </w:rPr>
        <w:t xml:space="preserve"> </w:t>
      </w:r>
      <w:r w:rsidR="002D149A">
        <w:rPr>
          <w:lang w:eastAsia="zh-CN"/>
        </w:rPr>
        <w:t>has</w:t>
      </w:r>
      <w:r w:rsidR="00295D82">
        <w:rPr>
          <w:lang w:eastAsia="zh-CN"/>
        </w:rPr>
        <w:t xml:space="preserve">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oMath>
      <w:r w:rsidR="0090227F">
        <w:rPr>
          <w:lang w:eastAsia="zh-CN"/>
        </w:rPr>
        <w:t xml:space="preserve"> </w:t>
      </w:r>
      <w:r w:rsidR="00F64AD3">
        <w:rPr>
          <w:lang w:eastAsia="zh-CN"/>
        </w:rPr>
        <w:t>groups with</w:t>
      </w:r>
      <w:r w:rsidR="002D149A">
        <w:rPr>
          <w:lang w:eastAsia="zh-CN"/>
        </w:rPr>
        <w:t xml:space="preserve"> a total </w:t>
      </w:r>
      <w:r w:rsidR="002D149A">
        <w:rPr>
          <w:lang w:eastAsia="zh-CN"/>
        </w:rPr>
        <w:lastRenderedPageBreak/>
        <w:t>of</w:t>
      </w:r>
      <w:r w:rsidR="00F64AD3">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oMath>
      <w:r w:rsidR="004153D2">
        <w:rPr>
          <w:lang w:eastAsia="zh-CN"/>
        </w:rPr>
        <w:t xml:space="preserve"> bits, </w:t>
      </w:r>
      <w:r w:rsidR="00DC3101">
        <w:rPr>
          <w:lang w:eastAsia="zh-CN"/>
        </w:rPr>
        <w:t xml:space="preserve">i.e., </w:t>
      </w:r>
      <w:r w:rsidR="004153D2">
        <w:rPr>
          <w:lang w:eastAsia="zh-CN"/>
        </w:rPr>
        <w:t>each bit</w:t>
      </w:r>
      <w:r w:rsidR="00E270F9">
        <w:rPr>
          <w:lang w:eastAsia="zh-CN"/>
        </w:rPr>
        <w:t xml:space="preserve"> </w:t>
      </w:r>
      <w:r w:rsidR="00DC3101">
        <w:rPr>
          <w:lang w:eastAsia="zh-CN"/>
        </w:rPr>
        <w:t xml:space="preserve">dictates </w:t>
      </w:r>
      <w:r w:rsidR="00413793">
        <w:rPr>
          <w:lang w:eastAsia="zh-CN"/>
        </w:rPr>
        <w:t xml:space="preserve">whether the corresponding group is paged or not with a bit </w:t>
      </w:r>
      <w:r w:rsidR="00DD0C6E">
        <w:rPr>
          <w:lang w:eastAsia="zh-CN"/>
        </w:rPr>
        <w:t xml:space="preserve">value of ONE or ZERO, </w:t>
      </w:r>
      <w:r w:rsidR="0097044D">
        <w:rPr>
          <w:lang w:eastAsia="zh-CN"/>
        </w:rPr>
        <w:t>r</w:t>
      </w:r>
      <w:r w:rsidR="00DD0C6E">
        <w:rPr>
          <w:lang w:eastAsia="zh-CN"/>
        </w:rPr>
        <w:t>espectively.</w:t>
      </w:r>
      <w:r w:rsidR="0097044D">
        <w:rPr>
          <w:lang w:eastAsia="zh-CN"/>
        </w:rPr>
        <w:t xml:space="preserve"> </w:t>
      </w:r>
      <w:r w:rsidR="008D117D">
        <w:rPr>
          <w:lang w:eastAsia="zh-CN"/>
        </w:rPr>
        <w:t xml:space="preserve">Thus, the LP-WUS message </w:t>
      </w:r>
      <w:r w:rsidR="00563E8C">
        <w:rPr>
          <w:lang w:eastAsia="zh-CN"/>
        </w:rPr>
        <w:t xml:space="preserve">contains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8D117D">
        <w:rPr>
          <w:lang w:eastAsia="zh-CN"/>
        </w:rPr>
        <w:t xml:space="preserve"> </w:t>
      </w:r>
      <w:r w:rsidR="00194B92">
        <w:rPr>
          <w:lang w:eastAsia="zh-CN"/>
        </w:rPr>
        <w:t>bits if</w:t>
      </w:r>
      <w:r w:rsidR="00867A0F">
        <w:rPr>
          <w:lang w:eastAsia="zh-CN"/>
        </w:rPr>
        <w:t xml:space="preserve"> the LP-WUS addresses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563E8C">
        <w:rPr>
          <w:lang w:eastAsia="zh-CN"/>
        </w:rPr>
        <w:t xml:space="preserve"> POs</w:t>
      </w:r>
      <w:r w:rsidR="003444E3">
        <w:rPr>
          <w:lang w:eastAsia="zh-CN"/>
        </w:rPr>
        <w:t>.</w:t>
      </w:r>
      <w:r w:rsidR="00AB2093">
        <w:rPr>
          <w:lang w:eastAsia="zh-CN"/>
        </w:rPr>
        <w:t xml:space="preserve"> </w:t>
      </w:r>
    </w:p>
    <w:p w14:paraId="10971FE4" w14:textId="38E8A615" w:rsidR="003A2296" w:rsidRDefault="003A2296" w:rsidP="00A92F5F">
      <w:pPr>
        <w:pStyle w:val="Heading4"/>
        <w:rPr>
          <w:lang w:eastAsia="zh-CN"/>
        </w:rPr>
      </w:pPr>
      <w:r>
        <w:rPr>
          <w:lang w:eastAsia="zh-CN"/>
        </w:rPr>
        <w:t>Header field</w:t>
      </w:r>
    </w:p>
    <w:p w14:paraId="10D06534" w14:textId="23F95165" w:rsidR="006F05D8" w:rsidRDefault="004E1893" w:rsidP="00F64AD3">
      <w:pPr>
        <w:rPr>
          <w:lang w:eastAsia="zh-CN"/>
        </w:rPr>
      </w:pPr>
      <w:r>
        <w:rPr>
          <w:lang w:eastAsia="zh-CN"/>
        </w:rPr>
        <w:t xml:space="preserve">As the payload contains certain number of bits that are </w:t>
      </w:r>
      <w:r w:rsidR="004D5A1F">
        <w:rPr>
          <w:lang w:eastAsia="zh-CN"/>
        </w:rPr>
        <w:t>allocated</w:t>
      </w:r>
      <w:r>
        <w:rPr>
          <w:lang w:eastAsia="zh-CN"/>
        </w:rPr>
        <w:t xml:space="preserve"> </w:t>
      </w:r>
      <w:r w:rsidR="004D5A1F">
        <w:rPr>
          <w:lang w:eastAsia="zh-CN"/>
        </w:rPr>
        <w:t>to</w:t>
      </w:r>
      <w:r>
        <w:rPr>
          <w:lang w:eastAsia="zh-CN"/>
        </w:rPr>
        <w:t xml:space="preserve"> </w:t>
      </w:r>
      <w:r w:rsidR="00552CDD">
        <w:rPr>
          <w:lang w:eastAsia="zh-CN"/>
        </w:rPr>
        <w:t>each</w:t>
      </w:r>
      <w:r>
        <w:rPr>
          <w:lang w:eastAsia="zh-CN"/>
        </w:rPr>
        <w:t xml:space="preserve"> POs </w:t>
      </w:r>
      <w:r w:rsidR="00552CDD">
        <w:rPr>
          <w:lang w:eastAsia="zh-CN"/>
        </w:rPr>
        <w:t>depending on the number of</w:t>
      </w:r>
      <w:r>
        <w:rPr>
          <w:lang w:eastAsia="zh-CN"/>
        </w:rPr>
        <w:t xml:space="preserve"> groups associated with each POs</w:t>
      </w:r>
      <w:r w:rsidR="00552CDD">
        <w:rPr>
          <w:lang w:eastAsia="zh-CN"/>
        </w:rPr>
        <w:t>,</w:t>
      </w:r>
      <w:r w:rsidR="00247076">
        <w:rPr>
          <w:lang w:eastAsia="zh-CN"/>
        </w:rPr>
        <w:t xml:space="preserve"> the total number of POs addressed by the LP-WUS message </w:t>
      </w:r>
      <w:r w:rsidR="00303A88">
        <w:rPr>
          <w:lang w:eastAsia="zh-CN"/>
        </w:rPr>
        <w:t xml:space="preserve">is fixed. However, to </w:t>
      </w:r>
      <w:r w:rsidR="00107426">
        <w:rPr>
          <w:lang w:eastAsia="zh-CN"/>
        </w:rPr>
        <w:t xml:space="preserve">ensure better utilization of LP-WUS resources, a header field can be included </w:t>
      </w:r>
      <w:r w:rsidR="00EC2DC9">
        <w:rPr>
          <w:lang w:eastAsia="zh-CN"/>
        </w:rPr>
        <w:t xml:space="preserve">in the LP-WUS message, which informs the number of </w:t>
      </w:r>
      <w:r w:rsidR="00940B04">
        <w:rPr>
          <w:lang w:eastAsia="zh-CN"/>
        </w:rPr>
        <w:t>POs,</w:t>
      </w:r>
      <w:r w:rsidR="00EC2DC9">
        <w:rPr>
          <w:lang w:eastAsia="zh-CN"/>
        </w:rPr>
        <w:t xml:space="preserve"> or the POs addressed in the current LP-WUS message using a bit mask. If the header is not present, then the LP-WUS message remains fixed for number of POs and if certain PO, say, </w:t>
      </w:r>
      <m:oMath>
        <m:r>
          <w:rPr>
            <w:rFonts w:ascii="Cambria Math" w:hAnsi="Cambria Math"/>
            <w:lang w:eastAsia="zh-CN"/>
          </w:rPr>
          <m:t>j</m:t>
        </m:r>
      </m:oMath>
      <w:r w:rsidR="00EC2DC9">
        <w:rPr>
          <w:lang w:eastAsia="zh-CN"/>
        </w:rPr>
        <w:t xml:space="preserve">, is not paged, then all the groups </w:t>
      </w:r>
      <w:r w:rsidR="00C94806">
        <w:rPr>
          <w:lang w:eastAsia="zh-CN"/>
        </w:rPr>
        <w:t xml:space="preserve">i.e.,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j</m:t>
                </m:r>
              </m:sub>
            </m:sSub>
          </m:sub>
        </m:sSub>
      </m:oMath>
      <w:r w:rsidR="00C94806">
        <w:rPr>
          <w:lang w:eastAsia="zh-CN"/>
        </w:rPr>
        <w:t xml:space="preserve"> within the PO </w:t>
      </w:r>
      <m:oMath>
        <m:r>
          <w:rPr>
            <w:rFonts w:ascii="Cambria Math" w:hAnsi="Cambria Math"/>
            <w:lang w:eastAsia="zh-CN"/>
          </w:rPr>
          <m:t>j</m:t>
        </m:r>
      </m:oMath>
      <w:r w:rsidR="00C94806">
        <w:rPr>
          <w:lang w:eastAsia="zh-CN"/>
        </w:rPr>
        <w:t xml:space="preserve"> will carry zeros, indicating none of the groups within the PO </w:t>
      </w:r>
      <m:oMath>
        <m:r>
          <w:rPr>
            <w:rFonts w:ascii="Cambria Math" w:hAnsi="Cambria Math"/>
            <w:lang w:eastAsia="zh-CN"/>
          </w:rPr>
          <m:t>j</m:t>
        </m:r>
      </m:oMath>
      <w:r w:rsidR="00C94806">
        <w:rPr>
          <w:lang w:eastAsia="zh-CN"/>
        </w:rPr>
        <w:t xml:space="preserve"> is paged, </w:t>
      </w:r>
      <w:r w:rsidR="000D15A8">
        <w:rPr>
          <w:lang w:eastAsia="zh-CN"/>
        </w:rPr>
        <w:t>thereby wasting the LP-WUS resources, which could be used otherwise efficiently</w:t>
      </w:r>
      <w:r w:rsidR="00717FC4">
        <w:rPr>
          <w:lang w:eastAsia="zh-CN"/>
        </w:rPr>
        <w:t xml:space="preserve">. Thus, the </w:t>
      </w:r>
      <w:r w:rsidR="008E58D3">
        <w:rPr>
          <w:lang w:eastAsia="zh-CN"/>
        </w:rPr>
        <w:t>s</w:t>
      </w:r>
      <w:r w:rsidR="00AB2093">
        <w:rPr>
          <w:lang w:eastAsia="zh-CN"/>
        </w:rPr>
        <w:t xml:space="preserve">calability </w:t>
      </w:r>
      <w:r w:rsidR="008E58D3">
        <w:rPr>
          <w:lang w:eastAsia="zh-CN"/>
        </w:rPr>
        <w:t xml:space="preserve">of </w:t>
      </w:r>
      <w:r w:rsidR="00940B04">
        <w:rPr>
          <w:lang w:eastAsia="zh-CN"/>
        </w:rPr>
        <w:t>payload-based</w:t>
      </w:r>
      <w:r w:rsidR="008E58D3">
        <w:rPr>
          <w:lang w:eastAsia="zh-CN"/>
        </w:rPr>
        <w:t xml:space="preserve"> scheme </w:t>
      </w:r>
      <w:r w:rsidR="00AB2093">
        <w:rPr>
          <w:lang w:eastAsia="zh-CN"/>
        </w:rPr>
        <w:t xml:space="preserve">can </w:t>
      </w:r>
      <w:r w:rsidR="008E58D3">
        <w:rPr>
          <w:lang w:eastAsia="zh-CN"/>
        </w:rPr>
        <w:t xml:space="preserve">be achieved with a </w:t>
      </w:r>
      <w:r w:rsidR="00AB2093">
        <w:rPr>
          <w:lang w:eastAsia="zh-CN"/>
        </w:rPr>
        <w:t>header</w:t>
      </w:r>
      <w:r w:rsidR="008E58D3">
        <w:rPr>
          <w:lang w:eastAsia="zh-CN"/>
        </w:rPr>
        <w:t xml:space="preserve"> field</w:t>
      </w:r>
      <w:r w:rsidR="00AB2093">
        <w:rPr>
          <w:lang w:eastAsia="zh-CN"/>
        </w:rPr>
        <w:t xml:space="preserve"> defin</w:t>
      </w:r>
      <w:r w:rsidR="00502F1D">
        <w:rPr>
          <w:lang w:eastAsia="zh-CN"/>
        </w:rPr>
        <w:t>ing</w:t>
      </w:r>
      <w:r w:rsidR="00AB2093">
        <w:rPr>
          <w:lang w:eastAsia="zh-CN"/>
        </w:rPr>
        <w:t xml:space="preserve"> the number of POs addressed </w:t>
      </w:r>
      <w:r w:rsidR="001852DA">
        <w:rPr>
          <w:lang w:eastAsia="zh-CN"/>
        </w:rPr>
        <w:t>in the current LP-WUS message structure.</w:t>
      </w:r>
      <w:r w:rsidR="00855A83">
        <w:rPr>
          <w:lang w:eastAsia="zh-CN"/>
        </w:rPr>
        <w:t xml:space="preserve"> The encoding of</w:t>
      </w:r>
      <w:r w:rsidR="00572D04">
        <w:rPr>
          <w:lang w:eastAsia="zh-CN"/>
        </w:rPr>
        <w:t xml:space="preserve"> header field can be isolated from LP-WUS message itself, in that case, it can inform </w:t>
      </w:r>
      <w:r w:rsidR="00C468A9">
        <w:rPr>
          <w:lang w:eastAsia="zh-CN"/>
        </w:rPr>
        <w:t>the modulation order, use of MC encoding</w:t>
      </w:r>
      <w:r w:rsidR="009A1E3D">
        <w:rPr>
          <w:lang w:eastAsia="zh-CN"/>
        </w:rPr>
        <w:t xml:space="preserve"> as well.</w:t>
      </w:r>
    </w:p>
    <w:p w14:paraId="02AFBF17" w14:textId="49F5CD05" w:rsidR="00905A5F" w:rsidRDefault="00905A5F" w:rsidP="00ED72D2">
      <w:pPr>
        <w:pStyle w:val="ObservationText"/>
        <w:spacing w:before="240" w:after="240"/>
      </w:pPr>
      <w:bookmarkStart w:id="389" w:name="_Toc159228349"/>
      <w:bookmarkStart w:id="390" w:name="_Toc161836585"/>
      <w:bookmarkStart w:id="391" w:name="_Toc161928358"/>
      <w:bookmarkStart w:id="392" w:name="_Toc161928388"/>
      <w:bookmarkStart w:id="393" w:name="_Toc161928418"/>
      <w:bookmarkStart w:id="394" w:name="_Toc161928448"/>
      <w:bookmarkStart w:id="395" w:name="_Toc161928520"/>
      <w:bookmarkStart w:id="396" w:name="_Toc161928597"/>
      <w:bookmarkStart w:id="397" w:name="_Toc161928712"/>
      <w:bookmarkStart w:id="398" w:name="_Toc161928785"/>
      <w:bookmarkStart w:id="399" w:name="_Toc161928817"/>
      <w:bookmarkStart w:id="400" w:name="_Toc163220660"/>
      <w:bookmarkStart w:id="401" w:name="_Toc163221377"/>
      <w:bookmarkStart w:id="402" w:name="_Toc166233324"/>
      <w:bookmarkStart w:id="403" w:name="_Toc166233525"/>
      <w:bookmarkStart w:id="404" w:name="_Toc166233878"/>
      <w:r>
        <w:t xml:space="preserve">The header field may </w:t>
      </w:r>
      <w:r w:rsidR="00082031">
        <w:t>indicate certain</w:t>
      </w:r>
      <w:r w:rsidR="000F4D60">
        <w:t xml:space="preserve"> payload structure that can benefit </w:t>
      </w:r>
      <w:r w:rsidR="00663A35">
        <w:t xml:space="preserve">both NW and LR to reduce </w:t>
      </w:r>
      <w:r w:rsidR="002503D9">
        <w:t>resource utilization for LP-WUS and complexity, respectively.</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E2ACD25" w14:textId="796D375B" w:rsidR="002D1CA1" w:rsidRDefault="00A61072" w:rsidP="00A92F5F">
      <w:pPr>
        <w:pStyle w:val="Heading4"/>
      </w:pPr>
      <w:r>
        <w:t>CRC</w:t>
      </w:r>
    </w:p>
    <w:p w14:paraId="6FAEDE1A" w14:textId="0DB4FBEC" w:rsidR="00A61072" w:rsidRDefault="000C1EB2" w:rsidP="00A61072">
      <w:r>
        <w:t xml:space="preserve">The CRC field can optionally be included in the LP-WUS message structure. The use of CRC facilitates the LR to </w:t>
      </w:r>
      <w:r w:rsidR="00D40A25">
        <w:t>verify the content of LP-WUS message is error free</w:t>
      </w:r>
      <w:r w:rsidR="0075795D">
        <w:t>.</w:t>
      </w:r>
      <w:r w:rsidR="00BB7114">
        <w:t xml:space="preserve"> </w:t>
      </w:r>
      <w:r w:rsidR="0036727A">
        <w:t>However, if there is an error in either CRC or the message bit, LR must wake-up the MR to monitor paging PDCCH message</w:t>
      </w:r>
      <w:r w:rsidR="00612BE9">
        <w:t xml:space="preserve">. Thus, the use case of CRC in the LP-WUS message becomes </w:t>
      </w:r>
      <w:r w:rsidR="004D05A5">
        <w:t>critical</w:t>
      </w:r>
      <w:r w:rsidR="00591F87">
        <w:t xml:space="preserve"> to </w:t>
      </w:r>
      <w:r w:rsidR="00643D26">
        <w:t>identify w</w:t>
      </w:r>
      <w:r w:rsidR="002205D6">
        <w:t>hether the message is intact or not</w:t>
      </w:r>
      <w:r w:rsidR="004D05A5">
        <w:t xml:space="preserve">. </w:t>
      </w:r>
      <w:r w:rsidR="00241E5B">
        <w:t>However, i</w:t>
      </w:r>
      <w:r w:rsidR="00373DDA">
        <w:t xml:space="preserve">f the CRC is not included, then it may </w:t>
      </w:r>
      <w:r w:rsidR="00AA1EA7">
        <w:t>impose additional restrictions on the LP-WUS/LP-SS structure as follows.</w:t>
      </w:r>
    </w:p>
    <w:p w14:paraId="5FCC8AD3" w14:textId="0B189AD6" w:rsidR="00AA1EA7" w:rsidRPr="00112770" w:rsidRDefault="001C5B55" w:rsidP="00A92F5F">
      <w:pPr>
        <w:pStyle w:val="ListParagraph"/>
        <w:spacing w:before="120" w:after="120"/>
      </w:pPr>
      <w:r w:rsidRPr="00112770">
        <w:t xml:space="preserve">Optionally, LR can utilize LP-SS to ensure </w:t>
      </w:r>
      <w:r w:rsidR="00F22139" w:rsidRPr="00112770">
        <w:t xml:space="preserve">the detectability of LP-WUS message </w:t>
      </w:r>
      <w:r w:rsidR="00C80624" w:rsidRPr="00112770">
        <w:t>if LP-SS is co-located in the time or within the coheren</w:t>
      </w:r>
      <w:r w:rsidR="00115A3F" w:rsidRPr="00112770">
        <w:t>ce</w:t>
      </w:r>
      <w:r w:rsidR="00C80624" w:rsidRPr="00112770">
        <w:t xml:space="preserve"> time </w:t>
      </w:r>
      <w:r w:rsidR="00115A3F" w:rsidRPr="00112770">
        <w:t>experienced by the LR. It is worth noting that the LP-SS is periodic</w:t>
      </w:r>
      <w:r w:rsidR="006B6E05" w:rsidRPr="00112770">
        <w:t xml:space="preserve"> but not LP-WUS, i.e., LP-WUS may or may not be transmitted at a given LP-WUS monitoring occasion (LP-WUS MO)</w:t>
      </w:r>
      <w:r w:rsidR="004D071D" w:rsidRPr="00112770">
        <w:t>.</w:t>
      </w:r>
    </w:p>
    <w:p w14:paraId="785BC446" w14:textId="05ECE55D" w:rsidR="00937BD5" w:rsidRPr="00112770" w:rsidRDefault="00937BD5" w:rsidP="00A92F5F">
      <w:pPr>
        <w:pStyle w:val="ListParagraph"/>
        <w:spacing w:before="120" w:after="120"/>
      </w:pPr>
      <w:r w:rsidRPr="00112770">
        <w:t xml:space="preserve">Alternatively, if there is a preamble, then LR can utilize that to ensure the presence of LP-WUS message </w:t>
      </w:r>
      <w:r w:rsidR="00EA0990" w:rsidRPr="00112770">
        <w:t>in each</w:t>
      </w:r>
      <w:r w:rsidR="002D7E51" w:rsidRPr="00112770">
        <w:t xml:space="preserve"> LP-WUS MO and depending on the quality of preamble detection, LR can determine the detectability of LP-WUS payload.</w:t>
      </w:r>
    </w:p>
    <w:p w14:paraId="40807A27" w14:textId="1B505274" w:rsidR="005F6951" w:rsidRDefault="006C5557" w:rsidP="005F6951">
      <w:pPr>
        <w:rPr>
          <w:lang w:eastAsia="zh-CN"/>
        </w:rPr>
      </w:pPr>
      <w:r>
        <w:rPr>
          <w:lang w:eastAsia="zh-CN"/>
        </w:rPr>
        <w:t>Despite</w:t>
      </w:r>
      <w:r w:rsidR="005F6951">
        <w:rPr>
          <w:lang w:eastAsia="zh-CN"/>
        </w:rPr>
        <w:t xml:space="preserve"> all the </w:t>
      </w:r>
      <w:r w:rsidR="00C71514">
        <w:rPr>
          <w:lang w:eastAsia="zh-CN"/>
        </w:rPr>
        <w:t xml:space="preserve">above alternatives proposed to overcome the usage of CRC bits, the </w:t>
      </w:r>
      <w:r w:rsidR="009930B0">
        <w:rPr>
          <w:lang w:eastAsia="zh-CN"/>
        </w:rPr>
        <w:t xml:space="preserve">benefit </w:t>
      </w:r>
      <w:r w:rsidR="00294D51">
        <w:rPr>
          <w:lang w:eastAsia="zh-CN"/>
        </w:rPr>
        <w:t xml:space="preserve">of having CRC assures the </w:t>
      </w:r>
      <w:r w:rsidR="002A4195">
        <w:rPr>
          <w:lang w:eastAsia="zh-CN"/>
        </w:rPr>
        <w:t>correct detection of LP-WUS for certainty</w:t>
      </w:r>
      <w:r w:rsidR="00951D17">
        <w:rPr>
          <w:lang w:eastAsia="zh-CN"/>
        </w:rPr>
        <w:t>, i.e., when the CRC succeeded, then the LP-WUS message is intact.</w:t>
      </w:r>
      <w:r w:rsidR="00DF59D4">
        <w:rPr>
          <w:lang w:eastAsia="zh-CN"/>
        </w:rPr>
        <w:t xml:space="preserve"> On the other hand, if there is no CRC, </w:t>
      </w:r>
      <w:r w:rsidR="00FE2EA8">
        <w:rPr>
          <w:lang w:eastAsia="zh-CN"/>
        </w:rPr>
        <w:t xml:space="preserve">even if the LR uses other fields such as, LP-SS, or preamble in LP-WUS, </w:t>
      </w:r>
      <w:r w:rsidR="002A1B65">
        <w:rPr>
          <w:lang w:eastAsia="zh-CN"/>
        </w:rPr>
        <w:t>the certainty of the detection cannot be ensured to the fullest.</w:t>
      </w:r>
    </w:p>
    <w:p w14:paraId="22BD57A5" w14:textId="34490650" w:rsidR="009E400C" w:rsidRDefault="009E400C" w:rsidP="00ED72D2">
      <w:pPr>
        <w:pStyle w:val="ObservationText"/>
        <w:spacing w:before="240" w:after="240"/>
      </w:pPr>
      <w:bookmarkStart w:id="405" w:name="_Toc159228350"/>
      <w:bookmarkStart w:id="406" w:name="_Toc161836586"/>
      <w:bookmarkStart w:id="407" w:name="_Toc161928359"/>
      <w:bookmarkStart w:id="408" w:name="_Toc161928389"/>
      <w:bookmarkStart w:id="409" w:name="_Toc161928419"/>
      <w:bookmarkStart w:id="410" w:name="_Toc161928449"/>
      <w:bookmarkStart w:id="411" w:name="_Toc161928521"/>
      <w:bookmarkStart w:id="412" w:name="_Toc161928598"/>
      <w:bookmarkStart w:id="413" w:name="_Toc161928713"/>
      <w:bookmarkStart w:id="414" w:name="_Toc161928786"/>
      <w:bookmarkStart w:id="415" w:name="_Toc161928818"/>
      <w:bookmarkStart w:id="416" w:name="_Toc163220661"/>
      <w:bookmarkStart w:id="417" w:name="_Toc163221378"/>
      <w:bookmarkStart w:id="418" w:name="_Toc166233325"/>
      <w:bookmarkStart w:id="419" w:name="_Toc166233526"/>
      <w:bookmarkStart w:id="420" w:name="_Toc166233879"/>
      <w:r>
        <w:t xml:space="preserve">The presence of CRC </w:t>
      </w:r>
      <w:r w:rsidR="006C5557">
        <w:t>ensures</w:t>
      </w:r>
      <w:r w:rsidR="00ED3652">
        <w:t xml:space="preserve"> the </w:t>
      </w:r>
      <w:r w:rsidR="00B544C9">
        <w:t xml:space="preserve">certainty of the LP-WUS detection, which is otherwise </w:t>
      </w:r>
      <w:r w:rsidR="000D17EF">
        <w:t>cannot be ensured to the fullest</w:t>
      </w:r>
      <w:r w:rsidR="00BF0D31">
        <w:t xml:space="preserve"> by LR</w:t>
      </w:r>
      <w:r w:rsidR="000D17EF">
        <w: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DEB6A79" w14:textId="045590E7" w:rsidR="00DB6590" w:rsidRPr="00DB6590" w:rsidRDefault="00326C0F" w:rsidP="00B76B4F">
      <w:pPr>
        <w:pStyle w:val="ProposalText"/>
        <w:spacing w:before="240" w:after="240"/>
      </w:pPr>
      <w:bookmarkStart w:id="421" w:name="_Toc161928906"/>
      <w:bookmarkStart w:id="422" w:name="_Toc163124934"/>
      <w:bookmarkStart w:id="423" w:name="_Toc163125303"/>
      <w:bookmarkStart w:id="424" w:name="_Toc163220067"/>
      <w:bookmarkStart w:id="425" w:name="_Toc166234175"/>
      <w:r>
        <w:t xml:space="preserve">RAN1 should evaluate whether LP-WUS </w:t>
      </w:r>
      <w:r w:rsidR="00391DA9">
        <w:t>requires a</w:t>
      </w:r>
      <w:r w:rsidR="00F42A9D">
        <w:t xml:space="preserve"> CRC</w:t>
      </w:r>
      <w:r w:rsidR="00391DA9">
        <w:t xml:space="preserve"> field </w:t>
      </w:r>
      <w:r w:rsidR="00FA0029">
        <w:t>or not and if required,</w:t>
      </w:r>
      <w:r w:rsidR="00F42A9D">
        <w:t xml:space="preserve"> </w:t>
      </w:r>
      <w:r w:rsidR="00FA0029">
        <w:t>then the size</w:t>
      </w:r>
      <w:r w:rsidR="00CE0B7A">
        <w:t xml:space="preserve"> and the polynomial</w:t>
      </w:r>
      <w:r w:rsidR="00381775">
        <w:t xml:space="preserve"> used</w:t>
      </w:r>
      <w:r w:rsidR="00FA0029">
        <w:t xml:space="preserve"> should be defined.</w:t>
      </w:r>
      <w:bookmarkEnd w:id="421"/>
      <w:bookmarkEnd w:id="422"/>
      <w:bookmarkEnd w:id="423"/>
      <w:bookmarkEnd w:id="424"/>
      <w:bookmarkEnd w:id="425"/>
    </w:p>
    <w:p w14:paraId="1C513725" w14:textId="1061BE62" w:rsidR="007C76BB" w:rsidRDefault="00E3354C" w:rsidP="00A92F5F">
      <w:pPr>
        <w:pStyle w:val="Heading4"/>
        <w:rPr>
          <w:lang w:eastAsia="zh-CN"/>
        </w:rPr>
      </w:pPr>
      <w:r>
        <w:rPr>
          <w:lang w:eastAsia="zh-CN"/>
        </w:rPr>
        <w:t>FEC</w:t>
      </w:r>
      <w:r w:rsidR="000E3A66">
        <w:rPr>
          <w:lang w:eastAsia="zh-CN"/>
        </w:rPr>
        <w:t xml:space="preserve"> (channel coding)</w:t>
      </w:r>
    </w:p>
    <w:p w14:paraId="124A08A8" w14:textId="4A57A5A9" w:rsidR="00EA0990" w:rsidRDefault="00437448" w:rsidP="00437448">
      <w:pPr>
        <w:rPr>
          <w:lang w:eastAsia="zh-CN"/>
        </w:rPr>
      </w:pPr>
      <w:r>
        <w:rPr>
          <w:lang w:eastAsia="zh-CN"/>
        </w:rPr>
        <w:t xml:space="preserve">The use of simple forward error correction (FEC) </w:t>
      </w:r>
      <w:r w:rsidR="00930F36">
        <w:rPr>
          <w:lang w:eastAsia="zh-CN"/>
        </w:rPr>
        <w:t>for</w:t>
      </w:r>
      <w:r>
        <w:rPr>
          <w:lang w:eastAsia="zh-CN"/>
        </w:rPr>
        <w:t xml:space="preserve"> LP-WUS message structure may benefit the error detection and correction capabili</w:t>
      </w:r>
      <w:r w:rsidR="00AB11AB">
        <w:rPr>
          <w:lang w:eastAsia="zh-CN"/>
        </w:rPr>
        <w:t xml:space="preserve">ty at LR, which will </w:t>
      </w:r>
      <w:r w:rsidR="00F41CC4">
        <w:rPr>
          <w:lang w:eastAsia="zh-CN"/>
        </w:rPr>
        <w:t>ex</w:t>
      </w:r>
      <w:r w:rsidR="00D46E6A">
        <w:rPr>
          <w:lang w:eastAsia="zh-CN"/>
        </w:rPr>
        <w:t xml:space="preserve">tend the coverage of LP-WUS </w:t>
      </w:r>
      <w:r w:rsidR="001F2804">
        <w:rPr>
          <w:lang w:eastAsia="zh-CN"/>
        </w:rPr>
        <w:t>a bit further depending on the coding rate.</w:t>
      </w:r>
      <w:r w:rsidR="007E0BC9">
        <w:rPr>
          <w:lang w:eastAsia="zh-CN"/>
        </w:rPr>
        <w:t xml:space="preserve"> However, this may increase the complexity of LR as it </w:t>
      </w:r>
      <w:r w:rsidR="008B0364">
        <w:rPr>
          <w:lang w:eastAsia="zh-CN"/>
        </w:rPr>
        <w:t xml:space="preserve">requires </w:t>
      </w:r>
      <w:r w:rsidR="00424F52">
        <w:rPr>
          <w:lang w:eastAsia="zh-CN"/>
        </w:rPr>
        <w:t xml:space="preserve">a simple decoder to </w:t>
      </w:r>
      <w:r w:rsidR="00434FC7">
        <w:rPr>
          <w:lang w:eastAsia="zh-CN"/>
        </w:rPr>
        <w:t>extract the information bits before checking CRC if there is any.</w:t>
      </w:r>
    </w:p>
    <w:p w14:paraId="7465DC39" w14:textId="2EB4432B" w:rsidR="008841C0" w:rsidRDefault="008841C0" w:rsidP="00ED72D2">
      <w:pPr>
        <w:pStyle w:val="ObservationText"/>
        <w:spacing w:before="240" w:after="240"/>
      </w:pPr>
      <w:bookmarkStart w:id="426" w:name="_Toc159228351"/>
      <w:bookmarkStart w:id="427" w:name="_Toc161836587"/>
      <w:bookmarkStart w:id="428" w:name="_Toc161928360"/>
      <w:bookmarkStart w:id="429" w:name="_Toc161928390"/>
      <w:bookmarkStart w:id="430" w:name="_Toc161928420"/>
      <w:bookmarkStart w:id="431" w:name="_Toc161928450"/>
      <w:bookmarkStart w:id="432" w:name="_Toc161928522"/>
      <w:bookmarkStart w:id="433" w:name="_Toc161928599"/>
      <w:bookmarkStart w:id="434" w:name="_Toc161928714"/>
      <w:bookmarkStart w:id="435" w:name="_Toc161928787"/>
      <w:bookmarkStart w:id="436" w:name="_Toc161928819"/>
      <w:bookmarkStart w:id="437" w:name="_Toc163220662"/>
      <w:bookmarkStart w:id="438" w:name="_Toc163221379"/>
      <w:bookmarkStart w:id="439" w:name="_Toc166233326"/>
      <w:bookmarkStart w:id="440" w:name="_Toc166233527"/>
      <w:bookmarkStart w:id="441" w:name="_Toc166233880"/>
      <w:r>
        <w:t xml:space="preserve">The use of FEC </w:t>
      </w:r>
      <w:r w:rsidR="00645F36">
        <w:t xml:space="preserve">for LP-WUS message </w:t>
      </w:r>
      <w:r w:rsidR="009B1E94">
        <w:t xml:space="preserve">can </w:t>
      </w:r>
      <w:r w:rsidR="00645F36">
        <w:t xml:space="preserve">improve the </w:t>
      </w:r>
      <w:r w:rsidR="00924DBA">
        <w:t xml:space="preserve">coverage </w:t>
      </w:r>
      <w:r w:rsidR="00E67A78">
        <w:t xml:space="preserve">by a </w:t>
      </w:r>
      <w:r w:rsidR="00771BE4">
        <w:t xml:space="preserve">factor </w:t>
      </w:r>
      <w:r w:rsidR="00B12CDA">
        <w:t>proportional to the FEC cod</w:t>
      </w:r>
      <w:r w:rsidR="008A1E1B">
        <w:t>ing</w:t>
      </w:r>
      <w:r w:rsidR="00B12CDA">
        <w:t xml:space="preserve"> rate</w:t>
      </w:r>
      <w:r w:rsidR="009B1E94">
        <w:t xml:space="preserve"> but </w:t>
      </w:r>
      <w:r w:rsidR="006F46D6">
        <w:t>may increase the complexity of LR</w:t>
      </w:r>
      <w:r w:rsidR="00B12CDA">
        <w:t>.</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CFDB418" w14:textId="60D91685" w:rsidR="003C78D0" w:rsidRDefault="00FF1364" w:rsidP="00A92F5F">
      <w:pPr>
        <w:pStyle w:val="Heading4"/>
      </w:pPr>
      <w:r>
        <w:lastRenderedPageBreak/>
        <w:t xml:space="preserve">Payload </w:t>
      </w:r>
    </w:p>
    <w:p w14:paraId="3DBB6B06" w14:textId="6231E22C" w:rsidR="005A01F9" w:rsidRDefault="000C6250" w:rsidP="000C6250">
      <w:r>
        <w:t xml:space="preserve">The </w:t>
      </w:r>
      <w:r w:rsidR="0044376C">
        <w:t xml:space="preserve">payload is a bit string which </w:t>
      </w:r>
      <w:r w:rsidR="000E57CF">
        <w:t xml:space="preserve">is constructed by concatenating </w:t>
      </w:r>
      <w:r w:rsidR="00354DB7">
        <w:t>multiple groups, each associated with different POs</w:t>
      </w:r>
      <w:r w:rsidR="0080794F">
        <w:t xml:space="preserve"> or a single PO depending on the </w:t>
      </w:r>
      <w:r w:rsidR="00417D35">
        <w:t xml:space="preserve">design. </w:t>
      </w:r>
      <w:r w:rsidR="006554F1">
        <w:t xml:space="preserve">A simple </w:t>
      </w:r>
      <w:r w:rsidR="006C5557">
        <w:t>illustration</w:t>
      </w:r>
      <w:r w:rsidR="006554F1">
        <w:t xml:space="preserve"> is provided </w:t>
      </w:r>
      <w:r w:rsidR="006554F1">
        <w:fldChar w:fldCharType="begin"/>
      </w:r>
      <w:r w:rsidR="006554F1">
        <w:instrText xml:space="preserve"> REF _Ref158659472 \h </w:instrText>
      </w:r>
      <w:r w:rsidR="006554F1">
        <w:fldChar w:fldCharType="separate"/>
      </w:r>
      <w:r w:rsidR="004A6579">
        <w:t xml:space="preserve">Fig. </w:t>
      </w:r>
      <w:r w:rsidR="004A6579">
        <w:rPr>
          <w:noProof/>
        </w:rPr>
        <w:t>10</w:t>
      </w:r>
      <w:r w:rsidR="006554F1">
        <w:fldChar w:fldCharType="end"/>
      </w:r>
      <w:r w:rsidR="006554F1">
        <w:t xml:space="preserve">a, where we have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6556E8">
        <w:t xml:space="preserve"> PO associated message</w:t>
      </w:r>
      <w:r w:rsidR="00076086">
        <w:t xml:space="preserve">, where each PO may contain different number of groups, which are </w:t>
      </w:r>
      <w:r w:rsidR="2A6FDE84">
        <w:t>addressed</w:t>
      </w:r>
      <w:r w:rsidR="001B0481">
        <w:t xml:space="preserve"> </w:t>
      </w:r>
      <w:r w:rsidR="00986D29">
        <w:t xml:space="preserve">separately. </w:t>
      </w:r>
      <w:r w:rsidR="00C82722">
        <w:t xml:space="preserve">Upon concatenating the </w:t>
      </w:r>
      <w:r w:rsidR="00E34E30">
        <w:t xml:space="preserve">bit string from </w:t>
      </w:r>
      <w:r w:rsidR="00F7204D">
        <w:t xml:space="preserve">multiple POs, </w:t>
      </w:r>
      <w:r w:rsidR="003452E4">
        <w:t>FEC can be performed</w:t>
      </w:r>
      <w:r w:rsidR="00176CEF">
        <w:t xml:space="preserve"> that expands the number of bits </w:t>
      </w:r>
      <w:r w:rsidR="00AE1ED3">
        <w:t xml:space="preserve">carried by the payload </w:t>
      </w:r>
      <w:r w:rsidR="00B01304">
        <w:t xml:space="preserve">from </w:t>
      </w:r>
      <m:oMath>
        <m:sSub>
          <m:sSubPr>
            <m:ctrlPr>
              <w:rPr>
                <w:rFonts w:ascii="Cambria Math" w:hAnsi="Cambria Math"/>
                <w:i/>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PO</m:t>
                    </m:r>
                  </m:sub>
                </m:sSub>
              </m:e>
            </m:d>
          </m:sub>
          <m:sup/>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G</m:t>
                    </m:r>
                  </m:e>
                  <m:sub>
                    <m:r>
                      <w:rPr>
                        <w:rFonts w:ascii="Cambria Math" w:hAnsi="Cambria Math"/>
                      </w:rPr>
                      <m:t>i</m:t>
                    </m:r>
                  </m:sub>
                </m:sSub>
              </m:sub>
            </m:sSub>
          </m:e>
        </m:nary>
      </m:oMath>
      <w:r w:rsidR="00FC59C3">
        <w:t xml:space="preserve"> </w:t>
      </w:r>
      <w:r w:rsidR="00CF11E6">
        <w:t xml:space="preserve">to </w:t>
      </w:r>
      <m:oMath>
        <m:sSub>
          <m:sSubPr>
            <m:ctrlPr>
              <w:rPr>
                <w:rFonts w:ascii="Cambria Math" w:hAnsi="Cambria Math"/>
                <w:i/>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rPr>
              <m:t>wus,bits</m:t>
            </m:r>
          </m:sub>
        </m:sSub>
      </m:oMath>
      <w:r w:rsidR="00D46094">
        <w:t xml:space="preserve">, where </w:t>
      </w:r>
      <m:oMath>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hdr</m:t>
            </m:r>
          </m:sub>
        </m:sSub>
      </m:oMath>
      <w:r w:rsidR="007C4634">
        <w:t xml:space="preserve"> and </w:t>
      </w:r>
      <m:oMath>
        <m:r>
          <w:rPr>
            <w:rFonts w:ascii="Cambria Math" w:hAnsi="Cambria Math"/>
          </w:rPr>
          <m:t>c</m:t>
        </m:r>
      </m:oMath>
      <w:r w:rsidR="00D46094">
        <w:t xml:space="preserve"> </w:t>
      </w:r>
      <w:r w:rsidR="007C4634">
        <w:t>denotes</w:t>
      </w:r>
      <w:r w:rsidR="00D46094">
        <w:t xml:space="preserve"> </w:t>
      </w:r>
      <w:r w:rsidR="007C4634">
        <w:t xml:space="preserve">the number of bits used for CRC, number of bits used for header field, and </w:t>
      </w:r>
      <w:r w:rsidR="00D46094">
        <w:t>the FEC code rate</w:t>
      </w:r>
      <w:r w:rsidR="007C4634">
        <w:t>,</w:t>
      </w:r>
      <w:r w:rsidR="008B3D41">
        <w:t xml:space="preserve"> respectively.</w:t>
      </w:r>
      <w:r w:rsidR="0006257B">
        <w:t xml:space="preserve"> </w:t>
      </w:r>
      <w:r w:rsidR="006C5557">
        <w:t>Thus,</w:t>
      </w:r>
      <w:r w:rsidR="00603D7F">
        <w:t xml:space="preserve"> the channel coded data stream is then Manchester encoded to increase the total number of bits to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wus,bits</m:t>
            </m:r>
          </m:sub>
        </m:sSub>
      </m:oMath>
      <w:r w:rsidR="008939B9">
        <w:t xml:space="preserve">, which will then be transmitted </w:t>
      </w:r>
      <w:r w:rsidR="007C4634">
        <w:t>after</w:t>
      </w:r>
      <w:r w:rsidR="00147D03">
        <w:t xml:space="preserve"> using desired modulation </w:t>
      </w:r>
      <w:r w:rsidR="00002C0D">
        <w:t xml:space="preserve">order </w:t>
      </w:r>
      <m:oMath>
        <m:r>
          <w:rPr>
            <w:rFonts w:ascii="Cambria Math" w:hAnsi="Cambria Math"/>
          </w:rPr>
          <m:t>M</m:t>
        </m:r>
      </m:oMath>
      <w:r w:rsidR="00002C0D">
        <w:t xml:space="preserve"> that is common for all the groups in </w:t>
      </w:r>
      <w:r w:rsidR="00285334">
        <w:t>each POs.</w:t>
      </w:r>
      <w:r w:rsidR="00707F1B">
        <w:t xml:space="preserve"> </w:t>
      </w:r>
      <w:r w:rsidR="006C5557">
        <w:t>Thus,</w:t>
      </w:r>
      <w:r w:rsidR="000D4621">
        <w:t xml:space="preserve"> the total number of CP-OFDM symbols used by the </w:t>
      </w:r>
      <w:r w:rsidR="00171F17">
        <w:t>payload-based</w:t>
      </w:r>
      <w:r w:rsidR="000D4621">
        <w:t xml:space="preserve"> scheme is given by </w:t>
      </w:r>
      <m:oMath>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rsidR="00707F1B">
        <w:t>.</w:t>
      </w:r>
      <w:r w:rsidR="00274093">
        <w:t xml:space="preserve"> </w:t>
      </w:r>
      <w:r w:rsidR="005A01F9">
        <w:t xml:space="preserve">The number of bits used as payload depends on the number of </w:t>
      </w:r>
      <w:r w:rsidR="00A57A27">
        <w:t>POs addressed by the LP-WUS and the number of groups within each PO.</w:t>
      </w:r>
      <w:r w:rsidR="005A01F9">
        <w:t xml:space="preserve"> </w:t>
      </w:r>
    </w:p>
    <w:p w14:paraId="4F6ED7F5" w14:textId="201F43D2" w:rsidR="0029557E" w:rsidRDefault="0080429A" w:rsidP="00ED72D2">
      <w:pPr>
        <w:pStyle w:val="ObservationText"/>
        <w:spacing w:before="240" w:after="240"/>
      </w:pPr>
      <w:bookmarkStart w:id="442" w:name="_Toc159228352"/>
      <w:bookmarkStart w:id="443" w:name="_Toc161836588"/>
      <w:bookmarkStart w:id="444" w:name="_Toc161928361"/>
      <w:bookmarkStart w:id="445" w:name="_Toc161928391"/>
      <w:bookmarkStart w:id="446" w:name="_Toc161928421"/>
      <w:bookmarkStart w:id="447" w:name="_Toc161928451"/>
      <w:bookmarkStart w:id="448" w:name="_Toc161928523"/>
      <w:bookmarkStart w:id="449" w:name="_Toc161928600"/>
      <w:bookmarkStart w:id="450" w:name="_Toc161928715"/>
      <w:bookmarkStart w:id="451" w:name="_Toc161928788"/>
      <w:bookmarkStart w:id="452" w:name="_Toc161928820"/>
      <w:bookmarkStart w:id="453" w:name="_Toc163220663"/>
      <w:bookmarkStart w:id="454" w:name="_Toc163221380"/>
      <w:bookmarkStart w:id="455" w:name="_Toc166233327"/>
      <w:bookmarkStart w:id="456" w:name="_Toc166233528"/>
      <w:bookmarkStart w:id="457" w:name="_Toc166233881"/>
      <w:r>
        <w:t xml:space="preserve">The modulation order used </w:t>
      </w:r>
      <w:r w:rsidR="00265DB3">
        <w:t xml:space="preserve">for </w:t>
      </w:r>
      <w:r w:rsidR="006C5557">
        <w:t>payload-based</w:t>
      </w:r>
      <w:r w:rsidR="00265DB3">
        <w:t xml:space="preserve"> scheme </w:t>
      </w:r>
      <w:r w:rsidR="008F4A96">
        <w:t xml:space="preserve">is common for all </w:t>
      </w:r>
      <w:r w:rsidR="00265DB3">
        <w:t>PO</w:t>
      </w:r>
      <w:r w:rsidR="008F4A96">
        <w:t>s</w:t>
      </w:r>
      <w:r w:rsidR="00C109CD">
        <w:t xml:space="preserve"> and the same goes to the Manchester encoding as well.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0FA5C43" w14:textId="0435319E" w:rsidR="00920DBD" w:rsidRDefault="00CD26E4" w:rsidP="00ED72D2">
      <w:pPr>
        <w:pStyle w:val="ObservationText"/>
        <w:spacing w:before="240" w:after="240"/>
      </w:pPr>
      <w:bookmarkStart w:id="458" w:name="_Toc159228353"/>
      <w:bookmarkStart w:id="459" w:name="_Toc161836589"/>
      <w:bookmarkStart w:id="460" w:name="_Toc161928362"/>
      <w:bookmarkStart w:id="461" w:name="_Toc161928392"/>
      <w:bookmarkStart w:id="462" w:name="_Toc161928422"/>
      <w:bookmarkStart w:id="463" w:name="_Toc161928452"/>
      <w:bookmarkStart w:id="464" w:name="_Toc161928524"/>
      <w:bookmarkStart w:id="465" w:name="_Toc161928601"/>
      <w:bookmarkStart w:id="466" w:name="_Toc161928716"/>
      <w:bookmarkStart w:id="467" w:name="_Toc161928789"/>
      <w:bookmarkStart w:id="468" w:name="_Toc161928821"/>
      <w:bookmarkStart w:id="469" w:name="_Toc163220664"/>
      <w:bookmarkStart w:id="470" w:name="_Toc163221381"/>
      <w:bookmarkStart w:id="471" w:name="_Toc166233328"/>
      <w:bookmarkStart w:id="472" w:name="_Toc166233529"/>
      <w:bookmarkStart w:id="473" w:name="_Toc166233882"/>
      <w:r>
        <w:t>When the number of groups</w:t>
      </w:r>
      <w:r w:rsidR="008058B1">
        <w:t xml:space="preserve"> </w:t>
      </w:r>
      <w:r w:rsidR="00DB3D79">
        <w:t xml:space="preserve">present in a </w:t>
      </w:r>
      <w:r>
        <w:t xml:space="preserve">PO is </w:t>
      </w:r>
      <w:r w:rsidR="00D401D5">
        <w:t>fewer</w:t>
      </w:r>
      <w:r w:rsidR="003218EA">
        <w:t>,</w:t>
      </w:r>
      <w:r w:rsidR="004D2807">
        <w:t xml:space="preserve"> or when the allocated bits per PO is </w:t>
      </w:r>
      <w:r w:rsidR="004D71D6">
        <w:t xml:space="preserve">fewer, </w:t>
      </w:r>
      <w:r w:rsidR="006C5557">
        <w:t>payload-based</w:t>
      </w:r>
      <w:r w:rsidR="003218EA">
        <w:t xml:space="preserve"> scheme provides bet</w:t>
      </w:r>
      <w:r w:rsidR="00FD1E9B">
        <w:t xml:space="preserve">ter robustness with FEC encoding as it </w:t>
      </w:r>
      <w:r w:rsidR="00173A7D">
        <w:t>is applied over the entire</w:t>
      </w:r>
      <w:r w:rsidR="00920DBD">
        <w:t xml:space="preserve"> LP-WUS</w:t>
      </w:r>
      <w:r w:rsidR="00173A7D">
        <w:t xml:space="preserve"> message</w:t>
      </w:r>
      <w:r w:rsidR="00920DBD">
        <w:t>.</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A10AED9" w14:textId="3C9DE90A" w:rsidR="00057A6C" w:rsidRPr="00A92F5F" w:rsidRDefault="00B76B4F" w:rsidP="00B76B4F">
      <w:pPr>
        <w:pStyle w:val="ProposalText"/>
        <w:spacing w:before="240" w:after="240"/>
      </w:pPr>
      <w:bookmarkStart w:id="474" w:name="_Toc161928907"/>
      <w:bookmarkStart w:id="475" w:name="_Toc163124935"/>
      <w:bookmarkStart w:id="476" w:name="_Toc163125304"/>
      <w:bookmarkStart w:id="477" w:name="_Toc163220068"/>
      <w:bookmarkStart w:id="478" w:name="_Toc166234176"/>
      <w:r w:rsidRPr="000C5B5B">
        <w:t xml:space="preserve">RAN1 should evaluate </w:t>
      </w:r>
      <w:r w:rsidR="00F74966" w:rsidRPr="000C5B5B">
        <w:t xml:space="preserve">the content and the structure </w:t>
      </w:r>
      <w:r w:rsidR="00805E5A">
        <w:t>of LP-WUS payload</w:t>
      </w:r>
      <w:r w:rsidRPr="000C5B5B">
        <w:t>.</w:t>
      </w:r>
      <w:bookmarkEnd w:id="474"/>
      <w:bookmarkEnd w:id="475"/>
      <w:bookmarkEnd w:id="476"/>
      <w:bookmarkEnd w:id="477"/>
      <w:bookmarkEnd w:id="478"/>
    </w:p>
    <w:p w14:paraId="70AACCF9" w14:textId="5D74E66A" w:rsidR="00B87040" w:rsidRDefault="007D7FB1" w:rsidP="00065E7B">
      <w:pPr>
        <w:pStyle w:val="Heading3"/>
      </w:pPr>
      <w:r>
        <w:t xml:space="preserve">Sequence </w:t>
      </w:r>
      <w:r w:rsidR="00602BC9">
        <w:t>based</w:t>
      </w:r>
      <w:r>
        <w:t xml:space="preserve"> </w:t>
      </w:r>
      <w:r w:rsidR="006C5557" w:rsidRPr="00C32EC2">
        <w:t>message.</w:t>
      </w:r>
    </w:p>
    <w:p w14:paraId="5FB4474B" w14:textId="59F57DC1" w:rsidR="001B72BF" w:rsidRDefault="00CB52BD" w:rsidP="001B72BF">
      <w:r>
        <w:t xml:space="preserve">This is presented in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b, where there is no requirement of CRC bits to the LP-WUS message. However, header field can </w:t>
      </w:r>
      <w:r w:rsidR="006013A8">
        <w:t xml:space="preserve">optionally </w:t>
      </w:r>
      <w:r>
        <w:t>be present, depending on the use case it serves.</w:t>
      </w:r>
    </w:p>
    <w:p w14:paraId="71CF9B69" w14:textId="663D8425" w:rsidR="00813E87" w:rsidRDefault="00813E87" w:rsidP="00A92F5F">
      <w:pPr>
        <w:pStyle w:val="Heading4"/>
      </w:pPr>
      <w:r>
        <w:t xml:space="preserve">Sequence </w:t>
      </w:r>
      <w:r w:rsidR="00652942">
        <w:t xml:space="preserve">message </w:t>
      </w:r>
      <w:r w:rsidR="00ED3784">
        <w:t>construction.</w:t>
      </w:r>
    </w:p>
    <w:p w14:paraId="0414C1C7" w14:textId="0AE1BF4F" w:rsidR="001D642F" w:rsidRDefault="00624D67" w:rsidP="00624D67">
      <w:r>
        <w:t>In this approach, whether LP-WUS addresses multiple POs or a single PO</w:t>
      </w:r>
      <w:r w:rsidR="003E16FC">
        <w:t>, the number of bits per PO can be fixed</w:t>
      </w:r>
      <w:r w:rsidR="00EE4091">
        <w:t xml:space="preserve">, which can either be </w:t>
      </w:r>
      <w:r w:rsidR="00B62D50">
        <w:t xml:space="preserve">the same or different. </w:t>
      </w:r>
      <w:r w:rsidR="00FC506A">
        <w:t xml:space="preserve">Let us assume that each PO </w:t>
      </w:r>
      <m:oMath>
        <m:r>
          <w:rPr>
            <w:rFonts w:ascii="Cambria Math" w:hAnsi="Cambria Math"/>
          </w:rPr>
          <m:t>i</m:t>
        </m:r>
      </m:oMath>
      <w:r w:rsidR="00FC506A">
        <w:t xml:space="preserve"> consists of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FC506A">
        <w:t xml:space="preserve"> groups</w:t>
      </w:r>
      <w:r w:rsidR="000E7692">
        <w:t xml:space="preserve">, thus requiring only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0E7692">
        <w:t xml:space="preserve"> bits. However, in the sequence based </w:t>
      </w:r>
      <w:r w:rsidR="00CB253A">
        <w:t xml:space="preserve">mapping, the number of bits associated with </w:t>
      </w:r>
      <w:r w:rsidR="00242A33">
        <w:t xml:space="preserve">each PO </w:t>
      </w:r>
      <m:oMath>
        <m:r>
          <w:rPr>
            <w:rFonts w:ascii="Cambria Math" w:hAnsi="Cambria Math"/>
          </w:rPr>
          <m:t>i</m:t>
        </m:r>
      </m:oMath>
      <w:r w:rsidR="00242A33">
        <w:t xml:space="preserve"> is </w:t>
      </w:r>
      <w:r w:rsidR="009807E3">
        <w:t xml:space="preserve">allocated with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oMath>
      <w:r w:rsidR="009807E3">
        <w:t xml:space="preserve"> bits, i.e.,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9807E3">
        <w:t xml:space="preserve">, thus mapping a lower number of bits to higher number of bits per PO. This mapping increases the Hamming distance between the different bit words per PO, thus increasing the robustness. </w:t>
      </w:r>
      <w:r w:rsidR="00663E37">
        <w:t xml:space="preserve">In one possible option, each group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663E37">
        <w:t xml:space="preserve"> associated with a PO looks for certain pattern inside the PO specific region</w:t>
      </w:r>
      <w:r w:rsidR="00C25799">
        <w:t xml:space="preserve">, thus the </w:t>
      </w:r>
      <w:r w:rsidR="00485799">
        <w:t>detection robustness is proportional to the length of the sequence allocated to a PO segment.</w:t>
      </w:r>
      <w:r w:rsidR="00EE635F">
        <w:t xml:space="preserve"> </w:t>
      </w:r>
      <w:r w:rsidR="00C63321">
        <w:t xml:space="preserve">This is illustrated in </w:t>
      </w:r>
      <w:r w:rsidR="00C63321">
        <w:fldChar w:fldCharType="begin"/>
      </w:r>
      <w:r w:rsidR="00C63321">
        <w:instrText xml:space="preserve"> REF _Ref158659472 \h </w:instrText>
      </w:r>
      <w:r w:rsidR="00C63321">
        <w:fldChar w:fldCharType="separate"/>
      </w:r>
      <w:r w:rsidR="004A6579">
        <w:t xml:space="preserve">Fig. </w:t>
      </w:r>
      <w:r w:rsidR="004A6579">
        <w:rPr>
          <w:noProof/>
        </w:rPr>
        <w:t>10</w:t>
      </w:r>
      <w:r w:rsidR="00C63321">
        <w:fldChar w:fldCharType="end"/>
      </w:r>
      <w:r w:rsidR="00C63321">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CC3759">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2D13">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N</m:t>
                </m:r>
              </m:e>
              <m:sub>
                <m:r>
                  <w:rPr>
                    <w:rFonts w:ascii="Cambria Math" w:hAnsi="Cambria Math"/>
                  </w:rPr>
                  <m:t>PO</m:t>
                </m:r>
              </m:sub>
            </m:sSub>
          </m:sub>
        </m:sSub>
      </m:oMath>
      <w:r w:rsidR="00EC2D13">
        <w:t xml:space="preserve"> contains 3 groups.</w:t>
      </w:r>
    </w:p>
    <w:p w14:paraId="5FCBB290" w14:textId="20AB3044" w:rsidR="00EE635F" w:rsidRDefault="00C7071B" w:rsidP="00624D67">
      <w:r>
        <w:t xml:space="preserve">Unlike the </w:t>
      </w:r>
      <w:r w:rsidR="006C5557">
        <w:t>payload-based</w:t>
      </w:r>
      <w:r w:rsidR="006E74D0">
        <w:t xml:space="preserve"> approach, the use of Manchester encoding, if </w:t>
      </w:r>
      <w:r w:rsidR="00275416">
        <w:t xml:space="preserve">used, can be altered within each PO segment as each PO segment is </w:t>
      </w:r>
      <w:r w:rsidR="006C5557">
        <w:t>independent</w:t>
      </w:r>
      <w:r w:rsidR="00275416">
        <w:t xml:space="preserve"> of one another</w:t>
      </w:r>
      <w:r w:rsidR="00797D86">
        <w:t xml:space="preserve"> and the same goes for the modulation order </w:t>
      </w:r>
      <w:r w:rsidR="00A720AB">
        <w:t xml:space="preserve">as well. This is illustrated in </w:t>
      </w:r>
      <w:r w:rsidR="00A720AB">
        <w:fldChar w:fldCharType="begin"/>
      </w:r>
      <w:r w:rsidR="00A720AB">
        <w:instrText xml:space="preserve"> REF _Ref158659472 \h </w:instrText>
      </w:r>
      <w:r w:rsidR="00A720AB">
        <w:fldChar w:fldCharType="separate"/>
      </w:r>
      <w:r w:rsidR="004A6579">
        <w:t xml:space="preserve">Fig. </w:t>
      </w:r>
      <w:r w:rsidR="004A6579">
        <w:rPr>
          <w:noProof/>
        </w:rPr>
        <w:t>10</w:t>
      </w:r>
      <w:r w:rsidR="00A720AB">
        <w:fldChar w:fldCharType="end"/>
      </w:r>
      <w:r w:rsidR="00A720AB">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A720AB">
        <w:t xml:space="preserve"> uses </w:t>
      </w:r>
      <w:r w:rsidR="002164D4">
        <w:t xml:space="preserve">the modulation order </w:t>
      </w:r>
      <m:oMath>
        <m:r>
          <w:rPr>
            <w:rFonts w:ascii="Cambria Math" w:hAnsi="Cambria Math"/>
          </w:rPr>
          <m:t>M=2</m:t>
        </m:r>
      </m:oMath>
      <w:r w:rsidR="002164D4">
        <w:t xml:space="preserve"> with Manchester encoding</w:t>
      </w:r>
      <w:r w:rsidR="00B43B5F">
        <w:t xml:space="preserve">, whereas </w:t>
      </w:r>
      <m:oMath>
        <m:r>
          <w:rPr>
            <w:rFonts w:ascii="Cambria Math" w:hAnsi="Cambria Math"/>
          </w:rPr>
          <m:t>M=1</m:t>
        </m:r>
      </m:oMath>
      <w:r w:rsidR="00B43B5F">
        <w:t xml:space="preserve"> without Manchester encoding is </w:t>
      </w:r>
      <w:r w:rsidR="00DA10D2">
        <w:t xml:space="preserve">considered by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A10D2">
        <w:t xml:space="preserve">. </w:t>
      </w:r>
      <w:r w:rsidR="006C5557">
        <w:t>Thus,</w:t>
      </w:r>
      <w:r w:rsidR="00DA10D2">
        <w:t xml:space="preserve"> the </w:t>
      </w:r>
      <w:r w:rsidR="006C5557">
        <w:t>sequence-based</w:t>
      </w:r>
      <w:r w:rsidR="00DA10D2">
        <w:t xml:space="preserve"> mapping provides better flexibility </w:t>
      </w:r>
      <w:r w:rsidR="00886954">
        <w:t xml:space="preserve">and </w:t>
      </w:r>
      <w:r w:rsidR="00A06305">
        <w:t xml:space="preserve">facilitates </w:t>
      </w:r>
      <w:r w:rsidR="00800176">
        <w:t xml:space="preserve">the grouping of UEs depending on the signal quality and </w:t>
      </w:r>
      <w:r w:rsidR="00A550C7">
        <w:t>conditions.</w:t>
      </w:r>
    </w:p>
    <w:p w14:paraId="4645AE36" w14:textId="4C7CCEE2" w:rsidR="00B5170B" w:rsidRDefault="00787544" w:rsidP="00ED72D2">
      <w:pPr>
        <w:pStyle w:val="ObservationText"/>
        <w:spacing w:before="240" w:after="240"/>
      </w:pPr>
      <w:bookmarkStart w:id="479" w:name="_Toc159228354"/>
      <w:bookmarkStart w:id="480" w:name="_Toc161836590"/>
      <w:bookmarkStart w:id="481" w:name="_Toc161928363"/>
      <w:bookmarkStart w:id="482" w:name="_Toc161928393"/>
      <w:bookmarkStart w:id="483" w:name="_Toc161928423"/>
      <w:bookmarkStart w:id="484" w:name="_Toc161928453"/>
      <w:bookmarkStart w:id="485" w:name="_Toc161928525"/>
      <w:bookmarkStart w:id="486" w:name="_Toc161928602"/>
      <w:bookmarkStart w:id="487" w:name="_Toc161928717"/>
      <w:bookmarkStart w:id="488" w:name="_Toc161928790"/>
      <w:bookmarkStart w:id="489" w:name="_Toc161928822"/>
      <w:bookmarkStart w:id="490" w:name="_Toc163220665"/>
      <w:bookmarkStart w:id="491" w:name="_Toc163221382"/>
      <w:bookmarkStart w:id="492" w:name="_Toc166233329"/>
      <w:bookmarkStart w:id="493" w:name="_Toc166233530"/>
      <w:bookmarkStart w:id="494" w:name="_Toc166233883"/>
      <w:r>
        <w:t xml:space="preserve">Unlike </w:t>
      </w:r>
      <w:r w:rsidR="006C5557">
        <w:t>payload-based</w:t>
      </w:r>
      <w:r>
        <w:t xml:space="preserve"> mapping, </w:t>
      </w:r>
      <w:r w:rsidR="00987FF9">
        <w:t>sequence-based</w:t>
      </w:r>
      <w:r>
        <w:t xml:space="preserve"> LP-WUS is flexible</w:t>
      </w:r>
      <w:r w:rsidR="007C2FAF">
        <w:t xml:space="preserve"> enough to modify the use of Manchester encoding and the modulation order per PO.</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13B58D5" w14:textId="5E6DC09F" w:rsidR="008B1D5C" w:rsidRDefault="002A4061" w:rsidP="00ED72D2">
      <w:pPr>
        <w:pStyle w:val="ObservationText"/>
        <w:spacing w:before="240" w:after="240"/>
      </w:pPr>
      <w:bookmarkStart w:id="495" w:name="_Toc159228355"/>
      <w:bookmarkStart w:id="496" w:name="_Toc161836591"/>
      <w:bookmarkStart w:id="497" w:name="_Toc161928364"/>
      <w:bookmarkStart w:id="498" w:name="_Toc161928394"/>
      <w:bookmarkStart w:id="499" w:name="_Toc161928424"/>
      <w:bookmarkStart w:id="500" w:name="_Toc161928454"/>
      <w:bookmarkStart w:id="501" w:name="_Toc161928526"/>
      <w:bookmarkStart w:id="502" w:name="_Toc161928603"/>
      <w:bookmarkStart w:id="503" w:name="_Toc161928718"/>
      <w:bookmarkStart w:id="504" w:name="_Toc161928791"/>
      <w:bookmarkStart w:id="505" w:name="_Toc161928823"/>
      <w:bookmarkStart w:id="506" w:name="_Toc163220666"/>
      <w:bookmarkStart w:id="507" w:name="_Toc163221383"/>
      <w:bookmarkStart w:id="508" w:name="_Toc166233330"/>
      <w:bookmarkStart w:id="509" w:name="_Toc166233531"/>
      <w:bookmarkStart w:id="510" w:name="_Toc166233884"/>
      <w:r>
        <w:t xml:space="preserve">The sequence length determines the robustness of the detection, thus a LR associated with a group insider a PO, can monitor only the segment associated with that </w:t>
      </w:r>
      <w:r w:rsidR="006C5557">
        <w:t>PO</w:t>
      </w:r>
      <w:r>
        <w:t xml:space="preserve"> for a sequence, thereby reducing the active duration </w:t>
      </w:r>
      <w:r w:rsidR="00321A1F">
        <w:t>and power.</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3B08BDC2" w14:textId="77F40703" w:rsidR="00134EB4" w:rsidRPr="00134EB4" w:rsidRDefault="008E46DE" w:rsidP="00B76B4F">
      <w:pPr>
        <w:pStyle w:val="ProposalText"/>
        <w:spacing w:before="240" w:after="240"/>
      </w:pPr>
      <w:bookmarkStart w:id="511" w:name="_Toc161928908"/>
      <w:bookmarkStart w:id="512" w:name="_Toc163124936"/>
      <w:bookmarkStart w:id="513" w:name="_Toc163125305"/>
      <w:bookmarkStart w:id="514" w:name="_Toc163220069"/>
      <w:bookmarkStart w:id="515" w:name="_Toc166234177"/>
      <w:r>
        <w:lastRenderedPageBreak/>
        <w:t>As the performance of</w:t>
      </w:r>
      <w:r w:rsidR="008C1121">
        <w:t xml:space="preserve"> payload</w:t>
      </w:r>
      <w:r w:rsidR="00A5521F">
        <w:t>-</w:t>
      </w:r>
      <w:r w:rsidR="008C1121">
        <w:t>based and sequence</w:t>
      </w:r>
      <w:r w:rsidR="00792BAE">
        <w:t>-</w:t>
      </w:r>
      <w:r w:rsidR="008C1121">
        <w:t xml:space="preserve">based LP-WUS structure depends on the </w:t>
      </w:r>
      <w:r w:rsidR="00472C27">
        <w:t>length</w:t>
      </w:r>
      <w:r w:rsidR="008C1121">
        <w:t xml:space="preserve"> of the message content</w:t>
      </w:r>
      <w:r w:rsidR="00472C27">
        <w:t xml:space="preserve">, </w:t>
      </w:r>
      <w:r w:rsidR="009E1407">
        <w:t xml:space="preserve">RAN1 should </w:t>
      </w:r>
      <w:r w:rsidR="00597043">
        <w:t xml:space="preserve">first </w:t>
      </w:r>
      <w:r w:rsidR="009E1407">
        <w:t xml:space="preserve">decide </w:t>
      </w:r>
      <w:r>
        <w:t xml:space="preserve">the </w:t>
      </w:r>
      <w:r w:rsidR="00AF2347">
        <w:t>range</w:t>
      </w:r>
      <w:r>
        <w:t xml:space="preserve"> </w:t>
      </w:r>
      <w:r w:rsidR="00AF2347">
        <w:t xml:space="preserve">of the information content </w:t>
      </w:r>
      <w:r w:rsidR="00FE7E7C">
        <w:t>of</w:t>
      </w:r>
      <w:r>
        <w:t xml:space="preserve"> the LP-WUS message</w:t>
      </w:r>
      <w:r w:rsidR="00597043">
        <w:t>.</w:t>
      </w:r>
      <w:bookmarkEnd w:id="511"/>
      <w:bookmarkEnd w:id="512"/>
      <w:bookmarkEnd w:id="513"/>
      <w:bookmarkEnd w:id="514"/>
      <w:bookmarkEnd w:id="515"/>
    </w:p>
    <w:p w14:paraId="4B190791" w14:textId="5B45AA4D" w:rsidR="00716105" w:rsidRDefault="008066C4" w:rsidP="00716105">
      <w:pPr>
        <w:pStyle w:val="Heading4"/>
      </w:pPr>
      <w:r>
        <w:t>Header</w:t>
      </w:r>
    </w:p>
    <w:p w14:paraId="7F75060C" w14:textId="57E34B25" w:rsidR="00624D67" w:rsidRDefault="00602BC9" w:rsidP="00C25ECB">
      <w:r>
        <w:t xml:space="preserve">The header field can be used in the </w:t>
      </w:r>
      <w:r w:rsidR="0063640E">
        <w:t xml:space="preserve">LP-WUS message before the sequence type mapping to inform the number of POs addressed in the LP-WUS message. In such cases, </w:t>
      </w:r>
      <w:r w:rsidR="00312F7B">
        <w:t xml:space="preserve">the </w:t>
      </w:r>
      <w:r w:rsidR="00EE4E4D">
        <w:t xml:space="preserve">length of LP-WUS message can be reduced to minimize the overhead of LP-WUS transmission due to unnecessary </w:t>
      </w:r>
      <w:r w:rsidR="00BC1845">
        <w:t xml:space="preserve">indication </w:t>
      </w:r>
      <w:r w:rsidR="00C63195">
        <w:t xml:space="preserve">of </w:t>
      </w:r>
      <w:r w:rsidR="00462179">
        <w:t xml:space="preserve">no group paged within a PO. Alternatively, one can repeat the sequence </w:t>
      </w:r>
      <w:r w:rsidR="00DD7193">
        <w:t xml:space="preserve">associated with PO </w:t>
      </w:r>
      <m:oMath>
        <m:r>
          <w:rPr>
            <w:rFonts w:ascii="Cambria Math" w:hAnsi="Cambria Math"/>
          </w:rPr>
          <m:t>i</m:t>
        </m:r>
      </m:oMath>
      <w:r w:rsidR="00DD7193">
        <w:t xml:space="preserve"> in the LP-WUS message segment allocated for PO </w:t>
      </w:r>
      <m:oMath>
        <m:r>
          <w:rPr>
            <w:rFonts w:ascii="Cambria Math" w:hAnsi="Cambria Math"/>
          </w:rPr>
          <m:t>i+1</m:t>
        </m:r>
      </m:oMath>
      <w:r w:rsidR="00BB627F">
        <w:t xml:space="preserve"> when PO </w:t>
      </w:r>
      <m:oMath>
        <m:r>
          <w:rPr>
            <w:rFonts w:ascii="Cambria Math" w:hAnsi="Cambria Math"/>
          </w:rPr>
          <m:t>i+1</m:t>
        </m:r>
      </m:oMath>
      <w:r w:rsidR="00BB627F">
        <w:t xml:space="preserve"> has no </w:t>
      </w:r>
      <w:r w:rsidR="00801E6D">
        <w:t xml:space="preserve">group </w:t>
      </w:r>
      <w:r w:rsidR="00CE2BDC">
        <w:t xml:space="preserve">to be </w:t>
      </w:r>
      <w:r w:rsidR="00801E6D">
        <w:t>paged</w:t>
      </w:r>
      <w:r w:rsidR="00DD7193">
        <w:t xml:space="preserve">. By doing so, LRs </w:t>
      </w:r>
      <w:r w:rsidR="00590377">
        <w:t xml:space="preserve">belonging to PO group </w:t>
      </w:r>
      <m:oMath>
        <m:r>
          <w:rPr>
            <w:rFonts w:ascii="Cambria Math" w:hAnsi="Cambria Math"/>
          </w:rPr>
          <m:t>i</m:t>
        </m:r>
      </m:oMath>
      <w:r w:rsidR="00590377">
        <w:t xml:space="preserve"> may use the repetition to improve the detectability </w:t>
      </w:r>
      <w:r w:rsidR="003A696C">
        <w:t xml:space="preserve">as it can corroborate the signal by combining with the repeated signal. </w:t>
      </w:r>
    </w:p>
    <w:p w14:paraId="2B9117A0" w14:textId="66FAE75C" w:rsidR="00C25ECB" w:rsidRDefault="00636C34" w:rsidP="00ED72D2">
      <w:pPr>
        <w:pStyle w:val="ObservationText"/>
        <w:spacing w:before="240" w:after="240"/>
      </w:pPr>
      <w:bookmarkStart w:id="516" w:name="_Toc159228356"/>
      <w:bookmarkStart w:id="517" w:name="_Toc161836592"/>
      <w:bookmarkStart w:id="518" w:name="_Toc161928365"/>
      <w:bookmarkStart w:id="519" w:name="_Toc161928395"/>
      <w:bookmarkStart w:id="520" w:name="_Toc161928425"/>
      <w:bookmarkStart w:id="521" w:name="_Toc161928455"/>
      <w:bookmarkStart w:id="522" w:name="_Toc161928527"/>
      <w:bookmarkStart w:id="523" w:name="_Toc161928604"/>
      <w:bookmarkStart w:id="524" w:name="_Toc161928719"/>
      <w:bookmarkStart w:id="525" w:name="_Toc161928792"/>
      <w:bookmarkStart w:id="526" w:name="_Toc161928824"/>
      <w:bookmarkStart w:id="527" w:name="_Toc163220667"/>
      <w:bookmarkStart w:id="528" w:name="_Toc163221384"/>
      <w:bookmarkStart w:id="529" w:name="_Toc166233331"/>
      <w:bookmarkStart w:id="530" w:name="_Toc166233532"/>
      <w:bookmarkStart w:id="531" w:name="_Toc166233885"/>
      <w:r>
        <w:t xml:space="preserve">The header field can be used to </w:t>
      </w:r>
      <w:r w:rsidR="008D40A1">
        <w:t>improve</w:t>
      </w:r>
      <w:r>
        <w:t xml:space="preserve"> the sequence mapping</w:t>
      </w:r>
      <w:r w:rsidR="005F7ABB">
        <w:t xml:space="preserve"> </w:t>
      </w:r>
      <w:r w:rsidR="006C5557">
        <w:t>by</w:t>
      </w:r>
      <w:r w:rsidR="005F7ABB">
        <w:t xml:space="preserve"> combining/repeating</w:t>
      </w:r>
      <w:r>
        <w:t xml:space="preserve"> when </w:t>
      </w:r>
      <w:r w:rsidR="005C4A74">
        <w:t xml:space="preserve">the number of POs </w:t>
      </w:r>
      <w:r w:rsidR="00BA4BD7">
        <w:t xml:space="preserve">with a valid </w:t>
      </w:r>
      <w:r w:rsidR="004C0E71">
        <w:t xml:space="preserve">paged group </w:t>
      </w:r>
      <w:r w:rsidR="007B02CD">
        <w:t xml:space="preserve">is small when compared to the </w:t>
      </w:r>
      <w:r w:rsidR="00106E09">
        <w:t>total number of</w:t>
      </w:r>
      <w:r w:rsidR="004A46B6">
        <w:t xml:space="preserve"> POs present in the LP-WUS message.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ED86BAC" w14:textId="26C119E3" w:rsidR="000E3EDB" w:rsidRDefault="000D61BE" w:rsidP="00065E7B">
      <w:pPr>
        <w:pStyle w:val="Heading3"/>
      </w:pPr>
      <w:r>
        <w:t>LP-WUS message size</w:t>
      </w:r>
    </w:p>
    <w:p w14:paraId="3A89FD5A" w14:textId="000EB3DB" w:rsidR="00935890" w:rsidRDefault="001753B7" w:rsidP="001753B7">
      <w:r>
        <w:t xml:space="preserve">In this section, we discuss the </w:t>
      </w:r>
      <w:r w:rsidR="005456E5">
        <w:t xml:space="preserve">typical use case of LP-WUS message size used for </w:t>
      </w:r>
      <w:r w:rsidR="00762C03">
        <w:t xml:space="preserve">idle/connected mode. </w:t>
      </w:r>
      <w:r w:rsidR="006E5A9E">
        <w:t>T</w:t>
      </w:r>
      <w:r w:rsidR="00F5529D">
        <w:t xml:space="preserve">he size of LP-WUS payload should be limited to </w:t>
      </w:r>
      <w:r w:rsidR="00342E70">
        <w:t xml:space="preserve">16 </w:t>
      </w:r>
      <w:r w:rsidR="00581254">
        <w:t>bits</w:t>
      </w:r>
      <w:r w:rsidR="00C87C0F">
        <w:t xml:space="preserve">, which includes both </w:t>
      </w:r>
      <w:r w:rsidR="000A43D7">
        <w:t>FEC (if any) and CRC (if any)</w:t>
      </w:r>
      <w:r w:rsidR="002F454E">
        <w:t xml:space="preserve"> fields</w:t>
      </w:r>
      <w:r w:rsidR="00701EB4">
        <w:t xml:space="preserve">. The actual information bits can be mapped to </w:t>
      </w:r>
      <w:r w:rsidR="00C51E0D">
        <w:t xml:space="preserve">either </w:t>
      </w:r>
      <w:r w:rsidR="00B77C63">
        <w:t>8</w:t>
      </w:r>
      <w:r w:rsidR="00C51E0D">
        <w:t xml:space="preserve"> or </w:t>
      </w:r>
      <w:r w:rsidR="00394B33">
        <w:t xml:space="preserve">16 bits depending on the </w:t>
      </w:r>
      <w:r w:rsidR="000E36DC">
        <w:t xml:space="preserve">idle/connected mode operation. </w:t>
      </w:r>
      <w:r w:rsidR="0026427C">
        <w:t xml:space="preserve">The beam sweeping </w:t>
      </w:r>
      <w:r w:rsidR="00EC6958">
        <w:t xml:space="preserve">LP-WUS </w:t>
      </w:r>
      <w:r w:rsidR="0026427C">
        <w:t xml:space="preserve">is </w:t>
      </w:r>
      <w:r w:rsidR="00CD48C2">
        <w:t xml:space="preserve">not needed </w:t>
      </w:r>
      <w:r w:rsidR="00AB71E0">
        <w:t>fo</w:t>
      </w:r>
      <w:r w:rsidR="00EC6958">
        <w:t xml:space="preserve">r connected mode as </w:t>
      </w:r>
      <w:r w:rsidR="00AF2477">
        <w:t>beam based on the</w:t>
      </w:r>
      <w:r w:rsidR="00BB1F91">
        <w:t xml:space="preserve"> TCI state can be used while </w:t>
      </w:r>
      <w:r w:rsidR="00CC14E9">
        <w:t xml:space="preserve">transmitting a UE specific </w:t>
      </w:r>
      <w:r w:rsidR="00770A4B">
        <w:t xml:space="preserve">LP-WUS. However, </w:t>
      </w:r>
      <w:r w:rsidR="00AF2477">
        <w:t>for IDLE/Inactive mode</w:t>
      </w:r>
      <w:r w:rsidR="00770A4B">
        <w:t xml:space="preserve">  LP-WUS </w:t>
      </w:r>
      <w:r w:rsidR="008F34AB">
        <w:t xml:space="preserve">beam sweeping </w:t>
      </w:r>
      <w:r w:rsidR="008E699B">
        <w:t xml:space="preserve">is </w:t>
      </w:r>
      <w:r w:rsidR="00657AF4">
        <w:t>imperative.</w:t>
      </w:r>
    </w:p>
    <w:p w14:paraId="584DF996" w14:textId="7B453419" w:rsidR="00381AE2" w:rsidRDefault="00BE0EE7" w:rsidP="00D636E8">
      <w:r>
        <w:t xml:space="preserve">The </w:t>
      </w:r>
      <w:r w:rsidR="00E749F4">
        <w:t xml:space="preserve">overhead incurred by LP-WUS transmission together with beam sweeping </w:t>
      </w:r>
      <w:r w:rsidR="00E43419">
        <w:t xml:space="preserve">and preamble transmission should be </w:t>
      </w:r>
      <w:r w:rsidR="00C70BDE">
        <w:t xml:space="preserve">restricted to fewer slots as it </w:t>
      </w:r>
      <w:r w:rsidR="00E63D4E">
        <w:t xml:space="preserve">reduces the network </w:t>
      </w:r>
      <w:r w:rsidR="003767DD">
        <w:t xml:space="preserve">throughput significantly </w:t>
      </w:r>
      <w:r w:rsidR="0023587B">
        <w:t xml:space="preserve">due to </w:t>
      </w:r>
      <w:r w:rsidR="002E44F1">
        <w:t xml:space="preserve">wider BW </w:t>
      </w:r>
      <w:r w:rsidR="00521540">
        <w:t>operation to favor the envelope detectors.</w:t>
      </w:r>
      <w:r w:rsidR="000011A4">
        <w:t xml:space="preserve"> Thus, the choice of </w:t>
      </w:r>
      <m:oMath>
        <m:r>
          <w:rPr>
            <w:rFonts w:ascii="Cambria Math" w:hAnsi="Cambria Math"/>
          </w:rPr>
          <m:t>M</m:t>
        </m:r>
      </m:oMath>
      <w:r w:rsidR="000011A4">
        <w:t xml:space="preserve"> used for LP-WUS </w:t>
      </w:r>
      <w:r w:rsidR="003A16D8">
        <w:t xml:space="preserve">plays a vital role in determining the LP-WUS </w:t>
      </w:r>
      <w:r w:rsidR="00D636E8">
        <w:t>size together with the usage of Manchester encoding to ensure reliable detection.</w:t>
      </w:r>
      <w:r w:rsidR="003772A1">
        <w:t xml:space="preserve"> For example, if the LP-WUS payload is assumed to be </w:t>
      </w:r>
      <m:oMath>
        <m:sSub>
          <m:sSubPr>
            <m:ctrlPr>
              <w:rPr>
                <w:rFonts w:ascii="Cambria Math" w:hAnsi="Cambria Math"/>
                <w:i/>
              </w:rPr>
            </m:ctrlPr>
          </m:sSubPr>
          <m:e>
            <m:r>
              <w:rPr>
                <w:rFonts w:ascii="Cambria Math" w:hAnsi="Cambria Math"/>
              </w:rPr>
              <m:t>l</m:t>
            </m:r>
          </m:e>
          <m:sub>
            <m:r>
              <w:rPr>
                <w:rFonts w:ascii="Cambria Math" w:hAnsi="Cambria Math"/>
              </w:rPr>
              <m:t>pld</m:t>
            </m:r>
          </m:sub>
        </m:sSub>
      </m:oMath>
      <w:r w:rsidR="008B06DC">
        <w:t xml:space="preserve"> bits</w:t>
      </w:r>
      <w:r w:rsidR="0071472A">
        <w:t>, then with Manchester encoding,</w:t>
      </w:r>
      <w:r w:rsidR="0078013D">
        <w:t xml:space="preserve"> and preamble size of </w:t>
      </w:r>
      <m:oMath>
        <m:sSub>
          <m:sSubPr>
            <m:ctrlPr>
              <w:rPr>
                <w:rFonts w:ascii="Cambria Math" w:hAnsi="Cambria Math"/>
                <w:i/>
              </w:rPr>
            </m:ctrlPr>
          </m:sSubPr>
          <m:e>
            <m:r>
              <w:rPr>
                <w:rFonts w:ascii="Cambria Math" w:hAnsi="Cambria Math"/>
              </w:rPr>
              <m:t>l</m:t>
            </m:r>
          </m:e>
          <m:sub>
            <m:r>
              <w:rPr>
                <w:rFonts w:ascii="Cambria Math" w:hAnsi="Cambria Math"/>
              </w:rPr>
              <m:t>pre</m:t>
            </m:r>
          </m:sub>
        </m:sSub>
      </m:oMath>
      <w:r w:rsidR="003016CC">
        <w:t xml:space="preserve"> and </w:t>
      </w:r>
      <w:r w:rsidR="001312AE">
        <w:t xml:space="preserve">with </w:t>
      </w:r>
      <m:oMath>
        <m:r>
          <w:rPr>
            <w:rFonts w:ascii="Cambria Math" w:hAnsi="Cambria Math"/>
          </w:rPr>
          <m:t>b</m:t>
        </m:r>
      </m:oMath>
      <w:r w:rsidR="007D3AC8">
        <w:t xml:space="preserve"> beams, the </w:t>
      </w:r>
      <w:r w:rsidR="004A78B3">
        <w:t xml:space="preserve">equivalent CP-OFDM symbols occupied by LP-WUS message will be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pld</m:t>
            </m:r>
          </m:sub>
        </m:sSub>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)×2×b / M</m:t>
        </m:r>
      </m:oMath>
      <w:r w:rsidR="00381AE2">
        <w:t xml:space="preserve"> symbols.</w:t>
      </w:r>
    </w:p>
    <w:p w14:paraId="1674B14C" w14:textId="58F768AE" w:rsidR="00AF17D1" w:rsidRDefault="00BA1635" w:rsidP="00D636E8">
      <w:r>
        <w:t xml:space="preserve">To facilitate FR2 implementation with hybrid beamforming, </w:t>
      </w:r>
      <w:r w:rsidR="00857C45">
        <w:t xml:space="preserve">and also used of LP-WUS with TDD where the DL slots can be restricted, </w:t>
      </w:r>
      <w:r>
        <w:t xml:space="preserve">the LP-WUS should </w:t>
      </w:r>
      <w:r w:rsidR="00857C45">
        <w:t xml:space="preserve">fit </w:t>
      </w:r>
      <w:r w:rsidR="00A920CB">
        <w:t>within the slot boundary.</w:t>
      </w:r>
      <w:r w:rsidR="00181548">
        <w:t xml:space="preserve"> </w:t>
      </w:r>
      <w:r w:rsidR="00AF17D1">
        <w:t xml:space="preserve">As an example, with </w:t>
      </w:r>
      <m:oMath>
        <m:r>
          <w:rPr>
            <w:rFonts w:ascii="Cambria Math" w:hAnsi="Cambria Math"/>
          </w:rPr>
          <m:t>b=4</m:t>
        </m:r>
      </m:oMath>
      <w:r w:rsidR="00AF17D1">
        <w:t xml:space="preserve"> beams</w:t>
      </w:r>
      <w:r w:rsidR="00DF217D">
        <w:t>,</w:t>
      </w:r>
      <w:r w:rsidR="00255ADA">
        <w:t xml:space="preserve"> </w:t>
      </w:r>
      <m:oMath>
        <m:sSub>
          <m:sSubPr>
            <m:ctrlPr>
              <w:rPr>
                <w:rFonts w:ascii="Cambria Math" w:hAnsi="Cambria Math"/>
                <w:i/>
              </w:rPr>
            </m:ctrlPr>
          </m:sSubPr>
          <m:e>
            <m:r>
              <w:rPr>
                <w:rFonts w:ascii="Cambria Math" w:hAnsi="Cambria Math"/>
              </w:rPr>
              <m:t>l</m:t>
            </m:r>
          </m:e>
          <m:sub>
            <m:r>
              <w:rPr>
                <w:rFonts w:ascii="Cambria Math" w:hAnsi="Cambria Math"/>
              </w:rPr>
              <m:t>pld</m:t>
            </m:r>
          </m:sub>
        </m:sSub>
        <m:r>
          <w:rPr>
            <w:rFonts w:ascii="Cambria Math" w:hAnsi="Cambria Math"/>
          </w:rPr>
          <m:t>={8,12,16,24,32}</m:t>
        </m:r>
      </m:oMath>
      <w:r w:rsidR="00DF217D">
        <w:t xml:space="preserve">, and </w:t>
      </w:r>
      <m:oMath>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=2</m:t>
        </m:r>
      </m:oMath>
      <w:r w:rsidR="00500B37">
        <w:t xml:space="preserve">, we get </w:t>
      </w:r>
      <m:oMath>
        <m:r>
          <w:rPr>
            <w:rFonts w:ascii="Cambria Math" w:hAnsi="Cambria Math"/>
          </w:rPr>
          <m:t>{8,8,12,16,20}</m:t>
        </m:r>
      </m:oMath>
      <w:r w:rsidR="00C513A6">
        <w:t xml:space="preserve"> slots for </w:t>
      </w:r>
      <m:oMath>
        <m:r>
          <w:rPr>
            <w:rFonts w:ascii="Cambria Math" w:hAnsi="Cambria Math"/>
          </w:rPr>
          <m:t>M=1</m:t>
        </m:r>
      </m:oMath>
      <w:r w:rsidR="00C513A6">
        <w:t xml:space="preserve">, </w:t>
      </w:r>
      <m:oMath>
        <m:r>
          <w:rPr>
            <w:rFonts w:ascii="Cambria Math" w:hAnsi="Cambria Math"/>
          </w:rPr>
          <m:t>{4,4,8,8,12}</m:t>
        </m:r>
      </m:oMath>
      <w:r w:rsidR="00DF574D">
        <w:t xml:space="preserve"> slots for </w:t>
      </w:r>
      <m:oMath>
        <m:r>
          <w:rPr>
            <w:rFonts w:ascii="Cambria Math" w:hAnsi="Cambria Math"/>
          </w:rPr>
          <m:t>M=2</m:t>
        </m:r>
      </m:oMath>
      <w:r w:rsidR="00DF574D">
        <w:t xml:space="preserve">, and </w:t>
      </w:r>
      <m:oMath>
        <m:r>
          <w:rPr>
            <w:rFonts w:ascii="Cambria Math" w:hAnsi="Cambria Math"/>
          </w:rPr>
          <m:t>{4,4,4,4,8}</m:t>
        </m:r>
      </m:oMath>
      <w:r w:rsidR="00DF574D">
        <w:t xml:space="preserve"> slots for </w:t>
      </w:r>
      <m:oMath>
        <m:r>
          <w:rPr>
            <w:rFonts w:ascii="Cambria Math" w:hAnsi="Cambria Math"/>
          </w:rPr>
          <m:t>M=4</m:t>
        </m:r>
      </m:oMath>
      <w:r w:rsidR="00DF574D">
        <w:t>.</w:t>
      </w:r>
      <w:r w:rsidR="00F22DB6">
        <w:t xml:space="preserve"> </w:t>
      </w:r>
      <w:r w:rsidR="00B36DAD">
        <w:t xml:space="preserve">The calculations are done </w:t>
      </w:r>
      <w:r w:rsidR="00762358">
        <w:t xml:space="preserve">as </w:t>
      </w:r>
      <m:oMath>
        <m:r>
          <w:rPr>
            <w:rFonts w:ascii="Cambria Math" w:hAnsi="Cambria Math"/>
          </w:rPr>
          <m:t>b×</m:t>
        </m:r>
        <m:d>
          <m:dPr>
            <m:begChr m:val="⌈"/>
            <m:endChr m:val="⌉"/>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pld</m:t>
                </m:r>
              </m:sub>
            </m:sSub>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)×2/ (M×14)</m:t>
            </m:r>
          </m:e>
        </m:d>
      </m:oMath>
      <w:r w:rsidR="00590E64">
        <w:t xml:space="preserve"> to ensure that the beam sweeping can be </w:t>
      </w:r>
      <w:r w:rsidR="00626CA6">
        <w:t xml:space="preserve">aligned at the slot boundary. </w:t>
      </w:r>
      <w:r w:rsidR="002B6859">
        <w:t xml:space="preserve">Thus, the choice of </w:t>
      </w:r>
      <m:oMath>
        <m:r>
          <w:rPr>
            <w:rFonts w:ascii="Cambria Math" w:hAnsi="Cambria Math"/>
          </w:rPr>
          <m:t>M</m:t>
        </m:r>
      </m:oMath>
      <w:r w:rsidR="002B6859">
        <w:t xml:space="preserve"> </w:t>
      </w:r>
      <w:r w:rsidR="00E534EE">
        <w:t xml:space="preserve">is tightly coupled with the payload size </w:t>
      </w:r>
      <w:r w:rsidR="00201C2E">
        <w:t>used for LP-WUS</w:t>
      </w:r>
      <w:r w:rsidR="00757E42">
        <w:t xml:space="preserve"> and on t</w:t>
      </w:r>
      <w:r w:rsidR="00F61839">
        <w:t xml:space="preserve">he system overhead. Thus, the LP-WUS design must </w:t>
      </w:r>
      <w:r w:rsidR="00ED7A27">
        <w:t xml:space="preserve">ensure reliable transmission </w:t>
      </w:r>
      <w:r w:rsidR="008B18FB">
        <w:t xml:space="preserve">such that LRs can detect and make use of it in the </w:t>
      </w:r>
      <w:r w:rsidR="003719F8">
        <w:t xml:space="preserve">respective MR power saving </w:t>
      </w:r>
      <w:r w:rsidR="008134CD">
        <w:t>together with minimal network footprint.</w:t>
      </w:r>
      <w:r w:rsidR="004D7C6A">
        <w:t xml:space="preserve"> </w:t>
      </w:r>
    </w:p>
    <w:p w14:paraId="1789E73E" w14:textId="7A63DFE3" w:rsidR="00C57D70" w:rsidRDefault="00C57D70" w:rsidP="00C57D70">
      <w:pPr>
        <w:pStyle w:val="ObservationText"/>
        <w:spacing w:before="240" w:after="240"/>
      </w:pPr>
      <w:bookmarkStart w:id="532" w:name="_Toc166233332"/>
      <w:bookmarkStart w:id="533" w:name="_Toc166233533"/>
      <w:bookmarkStart w:id="534" w:name="_Toc166233886"/>
      <w:r>
        <w:t xml:space="preserve">Increasing the </w:t>
      </w:r>
      <m:oMath>
        <m:r>
          <w:rPr>
            <w:rFonts w:ascii="Cambria Math" w:hAnsi="Cambria Math"/>
          </w:rPr>
          <m:t>M</m:t>
        </m:r>
      </m:oMath>
      <w:r>
        <w:t xml:space="preserve"> allows either increasing the payload size for a same overhead or reducing the</w:t>
      </w:r>
      <w:r w:rsidR="00571832">
        <w:t xml:space="preserve"> footprint for a given payload with marginal degradation in the detection performance.</w:t>
      </w:r>
      <w:bookmarkEnd w:id="532"/>
      <w:bookmarkEnd w:id="533"/>
      <w:bookmarkEnd w:id="534"/>
    </w:p>
    <w:p w14:paraId="22FC4EB2" w14:textId="33475172" w:rsidR="005C3FCC" w:rsidRPr="005C3FCC" w:rsidRDefault="005C3FCC" w:rsidP="005C3FCC">
      <w:pPr>
        <w:pStyle w:val="ProposalText"/>
        <w:spacing w:before="240" w:after="240"/>
      </w:pPr>
      <w:bookmarkStart w:id="535" w:name="_Toc166234178"/>
      <w:r>
        <w:t xml:space="preserve">RAN1 should </w:t>
      </w:r>
      <w:r w:rsidR="00AF377A">
        <w:t>be consider</w:t>
      </w:r>
      <w:r w:rsidR="00A020CC">
        <w:t xml:space="preserve"> the trade-off between system footprint and coverage</w:t>
      </w:r>
      <w:r w:rsidR="00900E1F">
        <w:t xml:space="preserve"> </w:t>
      </w:r>
      <w:r w:rsidR="00AF377A">
        <w:t>when determining</w:t>
      </w:r>
      <w:r w:rsidDel="00953DC7">
        <w:t xml:space="preserve"> </w:t>
      </w:r>
      <w:r w:rsidR="00953DC7">
        <w:t xml:space="preserve">the </w:t>
      </w:r>
      <w:r>
        <w:t xml:space="preserve">LP-WUS payload size </w:t>
      </w:r>
      <w:r w:rsidR="00766518">
        <w:t>.</w:t>
      </w:r>
      <w:bookmarkEnd w:id="535"/>
    </w:p>
    <w:p w14:paraId="65982708" w14:textId="2962640F" w:rsidR="00012E74" w:rsidRDefault="00012E74" w:rsidP="00777F1B">
      <w:pPr>
        <w:pStyle w:val="Heading1"/>
      </w:pPr>
      <w:r>
        <w:t>LP-SS Design</w:t>
      </w:r>
    </w:p>
    <w:tbl>
      <w:tblPr>
        <w:tblStyle w:val="TableGrid"/>
        <w:tblW w:w="0" w:type="auto"/>
        <w:tblLook w:val="04A0" w:firstRow="1" w:lastRow="0" w:firstColumn="1" w:lastColumn="0" w:noHBand="0" w:noVBand="1"/>
      </w:tblPr>
      <w:tblGrid>
        <w:gridCol w:w="9350"/>
      </w:tblGrid>
      <w:tr w:rsidR="0092512A" w14:paraId="55E6A5D6" w14:textId="77777777" w:rsidTr="0092512A">
        <w:tc>
          <w:tcPr>
            <w:tcW w:w="9350" w:type="dxa"/>
          </w:tcPr>
          <w:p w14:paraId="1B8FC2D9" w14:textId="77777777" w:rsidR="0092512A" w:rsidRPr="006052F6" w:rsidRDefault="0092512A" w:rsidP="0092512A">
            <w:pPr>
              <w:rPr>
                <w:b/>
                <w:bCs/>
                <w:highlight w:val="green"/>
                <w:lang w:eastAsia="x-none"/>
              </w:rPr>
            </w:pPr>
            <w:r>
              <w:rPr>
                <w:b/>
                <w:bCs/>
                <w:highlight w:val="green"/>
                <w:lang w:eastAsia="x-none"/>
              </w:rPr>
              <w:t>Agreement</w:t>
            </w:r>
          </w:p>
          <w:p w14:paraId="7532B7C6" w14:textId="77777777" w:rsidR="0092512A" w:rsidRPr="00DF18DA" w:rsidRDefault="0092512A" w:rsidP="0092512A">
            <w:pPr>
              <w:rPr>
                <w:lang w:eastAsia="x-none"/>
              </w:rPr>
            </w:pPr>
            <w:r w:rsidRPr="00DF18DA">
              <w:rPr>
                <w:lang w:eastAsia="x-none"/>
              </w:rPr>
              <w:t>For timing error evaluation purpose, the following two options for residual frequency error are considered:</w:t>
            </w:r>
          </w:p>
          <w:p w14:paraId="35C128EE" w14:textId="77777777" w:rsidR="0092512A" w:rsidRPr="00DF18DA" w:rsidRDefault="0092512A" w:rsidP="0092512A">
            <w:pPr>
              <w:numPr>
                <w:ilvl w:val="0"/>
                <w:numId w:val="7"/>
              </w:numPr>
              <w:spacing w:before="0" w:after="0"/>
              <w:rPr>
                <w:lang w:eastAsia="x-none"/>
              </w:rPr>
            </w:pPr>
            <w:r w:rsidRPr="00DF18DA">
              <w:rPr>
                <w:lang w:eastAsia="x-none"/>
              </w:rPr>
              <w:lastRenderedPageBreak/>
              <w:t>Option 1: The maximum frequency error (Fe) of RTC/oscillator is assumed, companies report Fe value and the applied LP-WUR type.</w:t>
            </w:r>
          </w:p>
          <w:p w14:paraId="4E4C11FE" w14:textId="77777777" w:rsidR="0092512A" w:rsidRPr="00DF18DA" w:rsidRDefault="0092512A" w:rsidP="0092512A">
            <w:pPr>
              <w:numPr>
                <w:ilvl w:val="0"/>
                <w:numId w:val="7"/>
              </w:numPr>
              <w:spacing w:before="0" w:after="0"/>
              <w:rPr>
                <w:lang w:eastAsia="x-none"/>
              </w:rPr>
            </w:pPr>
            <w:r w:rsidRPr="00DF18DA">
              <w:rPr>
                <w:lang w:eastAsia="x-none"/>
              </w:rPr>
              <w:t>Option 2: The residual frequency error (Fr) after frequency error correction/clock calibration by LR or after assistance from MR is assumed, companies report Fr value, how to achieve it and the applied LP-WUR type.</w:t>
            </w:r>
          </w:p>
          <w:p w14:paraId="5FF97E05" w14:textId="77777777" w:rsidR="0092512A" w:rsidRPr="006052F6" w:rsidRDefault="0092512A" w:rsidP="0092512A">
            <w:pPr>
              <w:rPr>
                <w:b/>
                <w:bCs/>
                <w:highlight w:val="green"/>
                <w:lang w:eastAsia="x-none"/>
              </w:rPr>
            </w:pPr>
            <w:r>
              <w:rPr>
                <w:b/>
                <w:bCs/>
                <w:highlight w:val="green"/>
                <w:lang w:eastAsia="x-none"/>
              </w:rPr>
              <w:t>Agreement</w:t>
            </w:r>
          </w:p>
          <w:p w14:paraId="01647085" w14:textId="77777777" w:rsidR="0092512A" w:rsidRPr="000375E2" w:rsidRDefault="0092512A" w:rsidP="0092512A">
            <w:pPr>
              <w:rPr>
                <w:lang w:eastAsia="x-none"/>
              </w:rPr>
            </w:pPr>
            <w:r w:rsidRPr="000375E2">
              <w:rPr>
                <w:lang w:eastAsia="x-none"/>
              </w:rPr>
              <w:t>For frequency error evaluation purpose, the following two options for residual frequency error are considered:</w:t>
            </w:r>
          </w:p>
          <w:p w14:paraId="053D449C" w14:textId="77777777" w:rsidR="0092512A" w:rsidRPr="007810EF" w:rsidRDefault="0092512A" w:rsidP="0092512A">
            <w:pPr>
              <w:numPr>
                <w:ilvl w:val="0"/>
                <w:numId w:val="7"/>
              </w:numPr>
              <w:spacing w:before="0" w:after="0"/>
              <w:rPr>
                <w:lang w:eastAsia="x-none"/>
              </w:rPr>
            </w:pPr>
            <w:r w:rsidRPr="007810EF">
              <w:rPr>
                <w:lang w:eastAsia="x-none"/>
              </w:rPr>
              <w:t>Option 1: The maximum frequency error (Fe) of oscillator is assumed, companies report Fe value</w:t>
            </w:r>
            <w:r w:rsidRPr="00026658">
              <w:rPr>
                <w:lang w:eastAsia="x-none"/>
              </w:rPr>
              <w:t xml:space="preserve"> </w:t>
            </w:r>
            <w:r>
              <w:rPr>
                <w:lang w:eastAsia="x-none"/>
              </w:rPr>
              <w:t>and the applied LP-WUR type</w:t>
            </w:r>
            <w:r w:rsidRPr="007810EF">
              <w:rPr>
                <w:lang w:eastAsia="x-none"/>
              </w:rPr>
              <w:t>.</w:t>
            </w:r>
          </w:p>
          <w:p w14:paraId="7DC3A6E5" w14:textId="4BBACE4F" w:rsidR="0092512A" w:rsidRPr="0092512A" w:rsidRDefault="0092512A" w:rsidP="0092512A">
            <w:pPr>
              <w:numPr>
                <w:ilvl w:val="0"/>
                <w:numId w:val="7"/>
              </w:numPr>
              <w:spacing w:before="0" w:after="0"/>
              <w:rPr>
                <w:lang w:eastAsia="x-none"/>
              </w:rPr>
            </w:pPr>
            <w:r w:rsidRPr="00686D8A">
              <w:rPr>
                <w:lang w:eastAsia="x-none"/>
              </w:rPr>
              <w:t>Option 2: The residual frequency error (Fr) after frequency error correction by LR or after assistance from MR is assumed, companies report Fr value</w:t>
            </w:r>
            <w:r>
              <w:rPr>
                <w:lang w:eastAsia="x-none"/>
              </w:rPr>
              <w:t xml:space="preserve">, </w:t>
            </w:r>
            <w:r w:rsidRPr="00686D8A">
              <w:rPr>
                <w:lang w:eastAsia="x-none"/>
              </w:rPr>
              <w:t>how to achieve it</w:t>
            </w:r>
            <w:r w:rsidRPr="00026658">
              <w:rPr>
                <w:lang w:eastAsia="x-none"/>
              </w:rPr>
              <w:t xml:space="preserve"> </w:t>
            </w:r>
            <w:r>
              <w:rPr>
                <w:lang w:eastAsia="x-none"/>
              </w:rPr>
              <w:t>and the applied LP-WUR type</w:t>
            </w:r>
            <w:r w:rsidRPr="00686D8A">
              <w:rPr>
                <w:lang w:eastAsia="x-none"/>
              </w:rPr>
              <w:t>.</w:t>
            </w:r>
          </w:p>
        </w:tc>
      </w:tr>
    </w:tbl>
    <w:p w14:paraId="15404D6F" w14:textId="62CA0E3E" w:rsidR="007964B0" w:rsidRPr="007964B0" w:rsidRDefault="004D4B19" w:rsidP="007964B0">
      <w:pPr>
        <w:rPr>
          <w:lang w:val="en-GB"/>
        </w:rPr>
      </w:pPr>
      <w:r>
        <w:rPr>
          <w:lang w:val="en-GB"/>
        </w:rPr>
        <w:lastRenderedPageBreak/>
        <w:t>As</w:t>
      </w:r>
      <w:r w:rsidR="007964B0" w:rsidRPr="007964B0">
        <w:rPr>
          <w:lang w:val="en-GB"/>
        </w:rPr>
        <w:t xml:space="preserve"> the LR is designed to reduce the power, the LP-WUS design </w:t>
      </w:r>
      <w:r w:rsidR="002737F5">
        <w:rPr>
          <w:lang w:val="en-GB"/>
        </w:rPr>
        <w:t xml:space="preserve">considers the </w:t>
      </w:r>
      <w:r w:rsidR="007964B0" w:rsidRPr="007964B0">
        <w:rPr>
          <w:lang w:val="en-GB"/>
        </w:rPr>
        <w:t xml:space="preserve">waveform using </w:t>
      </w:r>
      <w:r w:rsidR="006571A1">
        <w:rPr>
          <w:lang w:val="en-GB"/>
        </w:rPr>
        <w:t>OOK</w:t>
      </w:r>
      <w:r w:rsidR="007964B0" w:rsidRPr="007964B0">
        <w:rPr>
          <w:lang w:val="en-GB"/>
        </w:rPr>
        <w:t xml:space="preserve">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5EE74E6C" w14:textId="77777777" w:rsidR="007964B0" w:rsidRPr="007964B0" w:rsidRDefault="007964B0" w:rsidP="007964B0">
      <w:pPr>
        <w:rPr>
          <w:lang w:val="en-GB"/>
        </w:rPr>
      </w:pPr>
      <w:r w:rsidRPr="007964B0">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AB880CA" w14:textId="4B6571CE" w:rsidR="007964B0" w:rsidRDefault="007964B0" w:rsidP="007964B0">
      <w:pPr>
        <w:rPr>
          <w:lang w:val="en-GB"/>
        </w:rPr>
      </w:pPr>
      <w:r w:rsidRPr="007964B0">
        <w:rPr>
          <w:lang w:val="en-GB"/>
        </w:rPr>
        <w:t>The OOK only receiver, i.e</w:t>
      </w:r>
      <w:r w:rsidR="000C370D">
        <w:rPr>
          <w:lang w:val="en-GB"/>
        </w:rPr>
        <w:t xml:space="preserve">., using </w:t>
      </w:r>
      <w:r w:rsidR="006571A1">
        <w:rPr>
          <w:lang w:val="en-GB"/>
        </w:rPr>
        <w:t>ED</w:t>
      </w:r>
      <w:r w:rsidR="000C370D">
        <w:rPr>
          <w:lang w:val="en-GB"/>
        </w:rPr>
        <w:t xml:space="preserve"> receiver</w:t>
      </w:r>
      <w:r w:rsidRPr="007964B0">
        <w:rPr>
          <w:lang w:val="en-GB"/>
        </w:rPr>
        <w:t xml:space="preserve">, reduces the overall power consumption </w:t>
      </w:r>
      <w:r w:rsidR="00FF40EE">
        <w:rPr>
          <w:lang w:val="en-GB"/>
        </w:rPr>
        <w:t>by restricting the</w:t>
      </w:r>
      <w:r w:rsidRPr="007964B0">
        <w:rPr>
          <w:lang w:val="en-GB"/>
        </w:rPr>
        <w:t xml:space="preserve"> use </w:t>
      </w:r>
      <w:r w:rsidR="00FF40EE">
        <w:rPr>
          <w:lang w:val="en-GB"/>
        </w:rPr>
        <w:t>of</w:t>
      </w:r>
      <w:r w:rsidRPr="007964B0">
        <w:rPr>
          <w:lang w:val="en-GB"/>
        </w:rPr>
        <w:t xml:space="preserve"> IQ branches with higher sampling rate.  Due to the removal or trim-down of major power consuming components such as PLLs, LNAs, and clock sources or synthesizers, LR</w:t>
      </w:r>
      <w:r w:rsidR="00863A62">
        <w:rPr>
          <w:lang w:val="en-GB"/>
        </w:rPr>
        <w:t>s</w:t>
      </w:r>
      <w:r w:rsidRPr="007964B0">
        <w:rPr>
          <w:lang w:val="en-GB"/>
        </w:rPr>
        <w:t xml:space="preserve"> </w:t>
      </w:r>
      <w:r w:rsidR="00863A62">
        <w:rPr>
          <w:lang w:val="en-GB"/>
        </w:rPr>
        <w:t xml:space="preserve">may </w:t>
      </w:r>
      <w:r w:rsidRPr="007964B0">
        <w:rPr>
          <w:lang w:val="en-GB"/>
        </w:rPr>
        <w:t xml:space="preserve">require periodic calibration of clocks before receiving the LP-WUS signal for improved detection performance, thus, mandating a periodic low-power synchronization signal (LP-SS) to be transmitted from a stable clock source, such as gNB. Thus, </w:t>
      </w:r>
      <w:r w:rsidR="00CD4BB5">
        <w:rPr>
          <w:lang w:val="en-GB"/>
        </w:rPr>
        <w:t xml:space="preserve">the </w:t>
      </w:r>
      <w:r w:rsidRPr="007964B0">
        <w:rPr>
          <w:lang w:val="en-GB"/>
        </w:rPr>
        <w:t xml:space="preserve">LP-SS </w:t>
      </w:r>
      <w:r w:rsidR="00592CC8">
        <w:rPr>
          <w:lang w:val="en-GB"/>
        </w:rPr>
        <w:t>can be</w:t>
      </w:r>
      <w:r w:rsidR="002851F3">
        <w:rPr>
          <w:lang w:val="en-GB"/>
        </w:rPr>
        <w:t xml:space="preserve"> useful to provide </w:t>
      </w:r>
      <w:r w:rsidR="00952800">
        <w:rPr>
          <w:lang w:val="en-GB"/>
        </w:rPr>
        <w:t xml:space="preserve">following </w:t>
      </w:r>
      <w:r w:rsidR="00676058">
        <w:rPr>
          <w:lang w:val="en-GB"/>
        </w:rPr>
        <w:t>use</w:t>
      </w:r>
      <w:r w:rsidR="007D6850">
        <w:rPr>
          <w:lang w:val="en-GB"/>
        </w:rPr>
        <w:t>s</w:t>
      </w:r>
      <w:r w:rsidR="00676058">
        <w:rPr>
          <w:lang w:val="en-GB"/>
        </w:rPr>
        <w:t xml:space="preserve"> </w:t>
      </w:r>
      <w:r w:rsidR="007D6850">
        <w:rPr>
          <w:lang w:val="en-GB"/>
        </w:rPr>
        <w:t>as</w:t>
      </w:r>
      <w:r w:rsidR="00676058">
        <w:rPr>
          <w:lang w:val="en-GB"/>
        </w:rPr>
        <w:t xml:space="preserve"> listed below.</w:t>
      </w:r>
    </w:p>
    <w:p w14:paraId="6C0F9D87" w14:textId="5AAA093C" w:rsidR="004B06E1" w:rsidRPr="00345B3D" w:rsidRDefault="00692242" w:rsidP="00A92F5F">
      <w:pPr>
        <w:pStyle w:val="ListParagraph"/>
        <w:spacing w:before="120" w:after="120"/>
      </w:pPr>
      <w:r w:rsidRPr="00345B3D">
        <w:t>Assists in t</w:t>
      </w:r>
      <w:r w:rsidR="004B06E1" w:rsidRPr="00345B3D">
        <w:t>iming synchronization</w:t>
      </w:r>
    </w:p>
    <w:p w14:paraId="4344E6BE" w14:textId="77777777" w:rsidR="006D7F22" w:rsidRPr="00345B3D" w:rsidRDefault="00CB05B3" w:rsidP="005A0CB1">
      <w:pPr>
        <w:pStyle w:val="ListParagraph"/>
        <w:numPr>
          <w:ilvl w:val="1"/>
          <w:numId w:val="4"/>
        </w:numPr>
        <w:spacing w:before="120" w:after="120"/>
      </w:pPr>
      <w:r w:rsidRPr="00345B3D">
        <w:t xml:space="preserve">To </w:t>
      </w:r>
      <w:r w:rsidR="001979B3" w:rsidRPr="00345B3D">
        <w:t xml:space="preserve">detect </w:t>
      </w:r>
      <w:r w:rsidR="004B06E1" w:rsidRPr="00345B3D">
        <w:t>higher modulation</w:t>
      </w:r>
      <w:r w:rsidR="001979B3" w:rsidRPr="00345B3D">
        <w:t xml:space="preserve"> orders, i.e., </w:t>
      </w:r>
      <m:oMath>
        <m:r>
          <w:rPr>
            <w:rFonts w:ascii="Cambria Math" w:hAnsi="Cambria Math"/>
          </w:rPr>
          <m:t>M</m:t>
        </m:r>
        <m:r>
          <m:rPr>
            <m:sty m:val="p"/>
          </m:rPr>
          <w:rPr>
            <w:rFonts w:ascii="Cambria Math" w:hAnsi="Cambria Math"/>
          </w:rPr>
          <m:t>&gt;2</m:t>
        </m:r>
      </m:oMath>
      <w:r w:rsidR="001979B3" w:rsidRPr="00345B3D">
        <w:t>, used in LP-WUS</w:t>
      </w:r>
      <w:r w:rsidR="00F23071" w:rsidRPr="00345B3D">
        <w:t xml:space="preserve">, tighter synchronization in time </w:t>
      </w:r>
      <w:r w:rsidR="006D7F22" w:rsidRPr="00345B3D">
        <w:t>is required, if otherwise, may lead to significant degradation in the performance.</w:t>
      </w:r>
    </w:p>
    <w:p w14:paraId="044F8EFF" w14:textId="39662298" w:rsidR="00247D26" w:rsidRPr="00345B3D" w:rsidRDefault="00247D26" w:rsidP="005A0CB1">
      <w:pPr>
        <w:pStyle w:val="ListParagraph"/>
        <w:numPr>
          <w:ilvl w:val="1"/>
          <w:numId w:val="4"/>
        </w:numPr>
        <w:spacing w:before="120" w:after="120"/>
      </w:pPr>
      <w:r w:rsidRPr="00345B3D">
        <w:t>LRs operating in SD mode require</w:t>
      </w:r>
      <w:r w:rsidR="00216345" w:rsidRPr="00345B3D">
        <w:t xml:space="preserve">s </w:t>
      </w:r>
      <w:r w:rsidR="00FB6D8E" w:rsidRPr="00345B3D">
        <w:t>higher timing accuracy than ED based LRs, thus, having LP-SS with embedded sequence may assist SD based LRs as well.</w:t>
      </w:r>
    </w:p>
    <w:p w14:paraId="45DEBB06" w14:textId="3D3AC8C6" w:rsidR="00247D26" w:rsidRPr="00345B3D" w:rsidRDefault="00692242" w:rsidP="00A92F5F">
      <w:pPr>
        <w:pStyle w:val="ListParagraph"/>
        <w:spacing w:before="120" w:after="120"/>
      </w:pPr>
      <w:r w:rsidRPr="00345B3D">
        <w:t>Assists in f</w:t>
      </w:r>
      <w:r w:rsidR="00FB6D8E" w:rsidRPr="00345B3D">
        <w:t>requency synchronization</w:t>
      </w:r>
    </w:p>
    <w:p w14:paraId="2DBE541C" w14:textId="26E18293" w:rsidR="00FB6D8E" w:rsidRPr="00345B3D" w:rsidRDefault="0033081D" w:rsidP="005A0CB1">
      <w:pPr>
        <w:pStyle w:val="ListParagraph"/>
        <w:numPr>
          <w:ilvl w:val="1"/>
          <w:numId w:val="4"/>
        </w:numPr>
        <w:spacing w:before="120" w:after="120"/>
      </w:pPr>
      <w:r w:rsidRPr="00345B3D">
        <w:t xml:space="preserve">LRs can have multiple parallel filters with reduced BW to receive LP-SS and can determine the </w:t>
      </w:r>
      <w:r w:rsidR="00C73FCC" w:rsidRPr="00345B3D">
        <w:t>frequency offset</w:t>
      </w:r>
      <w:r w:rsidRPr="00345B3D">
        <w:t>.</w:t>
      </w:r>
    </w:p>
    <w:p w14:paraId="135DE016" w14:textId="061F668E" w:rsidR="000C63C4" w:rsidRPr="00345B3D" w:rsidRDefault="000C63C4" w:rsidP="005A0CB1">
      <w:pPr>
        <w:pStyle w:val="ListParagraph"/>
        <w:numPr>
          <w:ilvl w:val="1"/>
          <w:numId w:val="4"/>
        </w:numPr>
        <w:spacing w:before="120" w:after="120"/>
      </w:pPr>
      <w:r w:rsidRPr="00345B3D">
        <w:t>Even though SD based LRs can utilize SSBs</w:t>
      </w:r>
      <w:r w:rsidR="00836793" w:rsidRPr="00345B3D">
        <w:t>, but having an embedded sequence in LP-SS like LP-WUS would benefit SD receivers as well.</w:t>
      </w:r>
    </w:p>
    <w:p w14:paraId="65707D0D" w14:textId="0514A6ED" w:rsidR="00836793" w:rsidRPr="00345B3D" w:rsidRDefault="00B66BCD" w:rsidP="00A92F5F">
      <w:pPr>
        <w:pStyle w:val="ListParagraph"/>
        <w:spacing w:before="120" w:after="120"/>
      </w:pPr>
      <w:r w:rsidRPr="00345B3D">
        <w:t>Used for RRM measurements</w:t>
      </w:r>
    </w:p>
    <w:p w14:paraId="67F601F9" w14:textId="4835C9C1" w:rsidR="00B66BCD" w:rsidRPr="00345B3D" w:rsidRDefault="0050061F" w:rsidP="005A0CB1">
      <w:pPr>
        <w:pStyle w:val="ListParagraph"/>
        <w:numPr>
          <w:ilvl w:val="1"/>
          <w:numId w:val="4"/>
        </w:numPr>
        <w:spacing w:before="120" w:after="120"/>
      </w:pPr>
      <w:r w:rsidRPr="00345B3D">
        <w:t xml:space="preserve">As the LP-WUS transmission is not </w:t>
      </w:r>
      <w:r w:rsidR="006173A5" w:rsidRPr="00345B3D">
        <w:t>periodic</w:t>
      </w:r>
      <w:r w:rsidR="00733F4F" w:rsidRPr="00345B3D">
        <w:t xml:space="preserve">, to ensure the detectability </w:t>
      </w:r>
      <w:r w:rsidR="004F0C1D" w:rsidRPr="00345B3D">
        <w:t xml:space="preserve">of LP-WUS by LRs, LP-SS can be used </w:t>
      </w:r>
      <w:r w:rsidR="00E225E3" w:rsidRPr="00345B3D">
        <w:t>as reference</w:t>
      </w:r>
      <w:r w:rsidR="00C430EB" w:rsidRPr="00345B3D">
        <w:t>. This is under the assumption that the LP-SS and LP-WUS separation is not larger than the coherence time of LR</w:t>
      </w:r>
      <w:r w:rsidR="00C24C43" w:rsidRPr="00345B3D">
        <w:t>s.</w:t>
      </w:r>
    </w:p>
    <w:p w14:paraId="7D3019EB" w14:textId="2B1A4404" w:rsidR="00130A70" w:rsidRPr="00345B3D" w:rsidRDefault="00B66BCD" w:rsidP="005A0CB1">
      <w:pPr>
        <w:pStyle w:val="ListParagraph"/>
        <w:numPr>
          <w:ilvl w:val="1"/>
          <w:numId w:val="4"/>
        </w:numPr>
        <w:spacing w:before="120" w:after="120"/>
      </w:pPr>
      <w:r w:rsidRPr="00345B3D">
        <w:t>Some measure to ensure that the LR is within the cell coverage.</w:t>
      </w:r>
      <w:r w:rsidR="00221F95" w:rsidRPr="00345B3D">
        <w:t xml:space="preserve"> This is primarily used by LRs to ensure </w:t>
      </w:r>
      <w:r w:rsidR="007F0D9E" w:rsidRPr="00345B3D">
        <w:t>the detectability of</w:t>
      </w:r>
      <w:r w:rsidR="00867DC4" w:rsidRPr="00345B3D">
        <w:t xml:space="preserve"> </w:t>
      </w:r>
      <w:r w:rsidR="00AB1110" w:rsidRPr="00345B3D">
        <w:t>LP-WUS</w:t>
      </w:r>
      <w:r w:rsidR="007F0D9E" w:rsidRPr="00345B3D">
        <w:t xml:space="preserve"> message.</w:t>
      </w:r>
    </w:p>
    <w:p w14:paraId="7BA78FD6" w14:textId="684BEDF2" w:rsidR="00B83AB5" w:rsidRDefault="00B83AB5" w:rsidP="00065E7B">
      <w:pPr>
        <w:pStyle w:val="Heading2"/>
        <w:rPr>
          <w:lang w:eastAsia="zh-CN"/>
        </w:rPr>
      </w:pPr>
      <w:r>
        <w:rPr>
          <w:lang w:eastAsia="zh-CN"/>
        </w:rPr>
        <w:lastRenderedPageBreak/>
        <w:t xml:space="preserve">LP-SS </w:t>
      </w:r>
      <w:r w:rsidR="009202FE">
        <w:rPr>
          <w:lang w:eastAsia="zh-CN"/>
        </w:rPr>
        <w:t>waveform properties</w:t>
      </w:r>
    </w:p>
    <w:p w14:paraId="6FAC2F31" w14:textId="01E2D188" w:rsidR="00456727" w:rsidRDefault="00456727" w:rsidP="00065E7B">
      <w:pPr>
        <w:pStyle w:val="Heading3"/>
        <w:rPr>
          <w:lang w:val="en-GB" w:eastAsia="zh-CN"/>
        </w:rPr>
      </w:pPr>
      <w:r>
        <w:rPr>
          <w:lang w:val="en-GB" w:eastAsia="zh-CN"/>
        </w:rPr>
        <w:t>Modulation type and order</w:t>
      </w:r>
    </w:p>
    <w:p w14:paraId="34E9270E" w14:textId="466A6C13" w:rsidR="00456727" w:rsidRDefault="00456727" w:rsidP="00456727">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1418A6">
        <w:rPr>
          <w:lang w:val="en-GB" w:eastAsia="zh-CN"/>
        </w:rPr>
        <w:t>2.2</w:t>
      </w:r>
      <w:r>
        <w:rPr>
          <w:lang w:val="en-GB" w:eastAsia="zh-CN"/>
        </w:rPr>
        <w:fldChar w:fldCharType="end"/>
      </w:r>
      <w:r>
        <w:rPr>
          <w:lang w:val="en-GB" w:eastAsia="zh-CN"/>
        </w:rPr>
        <w:t>, the modulation used for LP-SS should be the same as LP-WUS, th</w:t>
      </w:r>
      <w:r w:rsidR="0008516F">
        <w:rPr>
          <w:lang w:val="en-GB" w:eastAsia="zh-CN"/>
        </w:rPr>
        <w:t>us ensuring a unified design between both channels</w:t>
      </w:r>
      <w:r w:rsidR="00E84D88">
        <w:rPr>
          <w:lang w:val="en-GB" w:eastAsia="zh-CN"/>
        </w:rPr>
        <w:t xml:space="preserve">. As can be </w:t>
      </w:r>
      <w:r w:rsidR="00602BB4">
        <w:rPr>
          <w:lang w:val="en-GB" w:eastAsia="zh-CN"/>
        </w:rPr>
        <w:t xml:space="preserve">seen from the discussions in Section </w:t>
      </w:r>
      <w:r w:rsidR="00602BB4">
        <w:rPr>
          <w:lang w:val="en-GB" w:eastAsia="zh-CN"/>
        </w:rPr>
        <w:fldChar w:fldCharType="begin"/>
      </w:r>
      <w:r w:rsidR="00602BB4">
        <w:rPr>
          <w:lang w:val="en-GB" w:eastAsia="zh-CN"/>
        </w:rPr>
        <w:instrText xml:space="preserve"> REF _Ref158730330 \r \h </w:instrText>
      </w:r>
      <w:r w:rsidR="00602BB4">
        <w:rPr>
          <w:lang w:val="en-GB" w:eastAsia="zh-CN"/>
        </w:rPr>
      </w:r>
      <w:r w:rsidR="00602BB4">
        <w:rPr>
          <w:lang w:val="en-GB" w:eastAsia="zh-CN"/>
        </w:rPr>
        <w:fldChar w:fldCharType="separate"/>
      </w:r>
      <w:r w:rsidR="001418A6">
        <w:rPr>
          <w:lang w:val="en-GB" w:eastAsia="zh-CN"/>
        </w:rPr>
        <w:t>2.2</w:t>
      </w:r>
      <w:r w:rsidR="00602BB4">
        <w:rPr>
          <w:lang w:val="en-GB" w:eastAsia="zh-CN"/>
        </w:rPr>
        <w:fldChar w:fldCharType="end"/>
      </w:r>
      <w:r w:rsidR="00602BB4">
        <w:rPr>
          <w:lang w:val="en-GB" w:eastAsia="zh-CN"/>
        </w:rPr>
        <w:t xml:space="preserve">, </w:t>
      </w:r>
      <w:r w:rsidR="0030683D">
        <w:rPr>
          <w:lang w:val="en-GB" w:eastAsia="zh-CN"/>
        </w:rPr>
        <w:t xml:space="preserve">the modulation type should </w:t>
      </w:r>
      <w:r w:rsidR="003F19C4">
        <w:rPr>
          <w:lang w:val="en-GB" w:eastAsia="zh-CN"/>
        </w:rPr>
        <w:t xml:space="preserve">consider </w:t>
      </w:r>
      <w:r w:rsidR="00940B59">
        <w:rPr>
          <w:lang w:val="en-GB" w:eastAsia="zh-CN"/>
        </w:rPr>
        <w:t>using OOK4 as it facilitates</w:t>
      </w:r>
      <w:r w:rsidR="00762830">
        <w:rPr>
          <w:lang w:val="en-GB" w:eastAsia="zh-CN"/>
        </w:rPr>
        <w:t xml:space="preserve"> low complex </w:t>
      </w:r>
      <w:r w:rsidR="00F14734">
        <w:rPr>
          <w:lang w:val="en-GB" w:eastAsia="zh-CN"/>
        </w:rPr>
        <w:t>implementation for</w:t>
      </w:r>
      <w:r w:rsidR="00940B59">
        <w:rPr>
          <w:lang w:val="en-GB" w:eastAsia="zh-CN"/>
        </w:rPr>
        <w:t xml:space="preserve"> both </w:t>
      </w:r>
      <w:r w:rsidR="00D41CEC">
        <w:rPr>
          <w:lang w:val="en-GB" w:eastAsia="zh-CN"/>
        </w:rPr>
        <w:t>LR and gNB complexity</w:t>
      </w:r>
      <w:r w:rsidR="00F14734">
        <w:rPr>
          <w:lang w:val="en-GB" w:eastAsia="zh-CN"/>
        </w:rPr>
        <w:t xml:space="preserve"> while considering </w:t>
      </w:r>
      <m:oMath>
        <m:r>
          <w:rPr>
            <w:rFonts w:ascii="Cambria Math" w:hAnsi="Cambria Math"/>
            <w:lang w:val="en-GB" w:eastAsia="zh-CN"/>
          </w:rPr>
          <m:t>M=2</m:t>
        </m:r>
      </m:oMath>
      <w:r w:rsidR="00F14734">
        <w:rPr>
          <w:lang w:val="en-GB" w:eastAsia="zh-CN"/>
        </w:rPr>
        <w:t xml:space="preserve"> as the modulation order.</w:t>
      </w:r>
      <w:r w:rsidR="00D41CEC">
        <w:rPr>
          <w:lang w:val="en-GB" w:eastAsia="zh-CN"/>
        </w:rPr>
        <w:t xml:space="preserve"> </w:t>
      </w:r>
    </w:p>
    <w:p w14:paraId="43185ED2" w14:textId="4F2744A8" w:rsidR="00897BD1" w:rsidRDefault="000D307E" w:rsidP="00B76B4F">
      <w:pPr>
        <w:pStyle w:val="ProposalText"/>
        <w:spacing w:before="240" w:after="240"/>
      </w:pPr>
      <w:bookmarkStart w:id="536" w:name="_Toc159228060"/>
      <w:bookmarkStart w:id="537" w:name="_Toc161928909"/>
      <w:bookmarkStart w:id="538" w:name="_Toc163124937"/>
      <w:bookmarkStart w:id="539" w:name="_Toc163125306"/>
      <w:bookmarkStart w:id="540" w:name="_Toc163220070"/>
      <w:bookmarkStart w:id="541" w:name="_Toc166234179"/>
      <w:r>
        <w:t>U</w:t>
      </w:r>
      <w:r w:rsidR="00897BD1">
        <w:t xml:space="preserve">nified </w:t>
      </w:r>
      <w:r w:rsidR="000A43D8">
        <w:t xml:space="preserve">waveform </w:t>
      </w:r>
      <w:r w:rsidR="00897BD1">
        <w:t xml:space="preserve">design between LP-SS and LP-WUS </w:t>
      </w:r>
      <w:r>
        <w:t>should be prioritized</w:t>
      </w:r>
      <w:r w:rsidR="00BE3D06">
        <w:t>.</w:t>
      </w:r>
      <w:bookmarkEnd w:id="536"/>
      <w:bookmarkEnd w:id="537"/>
      <w:bookmarkEnd w:id="538"/>
      <w:bookmarkEnd w:id="539"/>
      <w:bookmarkEnd w:id="540"/>
      <w:bookmarkEnd w:id="541"/>
    </w:p>
    <w:p w14:paraId="6A4C71EC" w14:textId="0EFC3283" w:rsidR="005C1F5C" w:rsidRDefault="007140F2" w:rsidP="005C1F5C">
      <w:pPr>
        <w:rPr>
          <w:lang w:val="en-GB" w:eastAsia="zh-CN"/>
        </w:rPr>
      </w:pPr>
      <w:r>
        <w:rPr>
          <w:lang w:val="en-GB" w:eastAsia="zh-CN"/>
        </w:rPr>
        <w:t xml:space="preserve">The modulation order </w:t>
      </w:r>
      <w:r w:rsidR="001A420B">
        <w:rPr>
          <w:lang w:val="en-GB" w:eastAsia="zh-CN"/>
        </w:rPr>
        <w:t>used for LP-WUS c</w:t>
      </w:r>
      <w:r w:rsidR="000A43D8">
        <w:rPr>
          <w:lang w:val="en-GB" w:eastAsia="zh-CN"/>
        </w:rPr>
        <w:t>ould</w:t>
      </w:r>
      <w:r w:rsidR="001A420B">
        <w:rPr>
          <w:lang w:val="en-GB" w:eastAsia="zh-CN"/>
        </w:rPr>
        <w:t xml:space="preserve"> range from </w:t>
      </w:r>
      <m:oMath>
        <m:r>
          <w:rPr>
            <w:rFonts w:ascii="Cambria Math" w:hAnsi="Cambria Math"/>
            <w:lang w:val="en-GB" w:eastAsia="zh-CN"/>
          </w:rPr>
          <m:t>M∈{1,2,4}</m:t>
        </m:r>
      </m:oMath>
      <w:r w:rsidR="001A420B">
        <w:rPr>
          <w:lang w:val="en-GB" w:eastAsia="zh-CN"/>
        </w:rPr>
        <w:t>, with or without Manchester encoding</w:t>
      </w:r>
      <w:r w:rsidR="00BF52CC">
        <w:rPr>
          <w:lang w:val="en-GB" w:eastAsia="zh-CN"/>
        </w:rPr>
        <w:t>, which dictates that LP-SS can have the same modulation range. Unlike LP-WUS</w:t>
      </w:r>
      <w:r w:rsidR="00F6095A">
        <w:rPr>
          <w:lang w:val="en-GB" w:eastAsia="zh-CN"/>
        </w:rPr>
        <w:t xml:space="preserve"> that carries only the paging message with additional fine </w:t>
      </w:r>
      <w:r w:rsidR="00FD16F0">
        <w:rPr>
          <w:lang w:val="en-GB" w:eastAsia="zh-CN"/>
        </w:rPr>
        <w:t>time and frequency synchronization fields</w:t>
      </w:r>
      <w:r w:rsidR="008B62E6">
        <w:rPr>
          <w:lang w:val="en-GB" w:eastAsia="zh-CN"/>
        </w:rPr>
        <w:t xml:space="preserve"> as preamble, LP-SS is a periodic signal used mainly to obtain coarse synchronization of both time and frequency</w:t>
      </w:r>
      <w:r w:rsidR="009F1645">
        <w:rPr>
          <w:lang w:val="en-GB" w:eastAsia="zh-CN"/>
        </w:rPr>
        <w:t xml:space="preserve">. Furthermore, the design of LP-SS is </w:t>
      </w:r>
      <w:r w:rsidR="003D47AD">
        <w:rPr>
          <w:lang w:val="en-GB" w:eastAsia="zh-CN"/>
        </w:rPr>
        <w:t xml:space="preserve">important as it is the </w:t>
      </w:r>
      <w:r w:rsidR="007C4932">
        <w:rPr>
          <w:lang w:val="en-GB" w:eastAsia="zh-CN"/>
        </w:rPr>
        <w:t xml:space="preserve">only physical channel that LRs can </w:t>
      </w:r>
      <w:r w:rsidR="000342A5">
        <w:rPr>
          <w:lang w:val="en-GB" w:eastAsia="zh-CN"/>
        </w:rPr>
        <w:t>use to decide the coverage and the detectability of LP-WUS signal.</w:t>
      </w:r>
      <w:r w:rsidR="0022334C">
        <w:rPr>
          <w:lang w:val="en-GB" w:eastAsia="zh-CN"/>
        </w:rPr>
        <w:t xml:space="preserve"> Thus, to ensure better coverage and </w:t>
      </w:r>
      <w:r w:rsidR="0077137A">
        <w:rPr>
          <w:lang w:val="en-GB" w:eastAsia="zh-CN"/>
        </w:rPr>
        <w:t xml:space="preserve">detectability of LP-SS, </w:t>
      </w:r>
      <w:r w:rsidR="00155D02">
        <w:rPr>
          <w:lang w:val="en-GB" w:eastAsia="zh-CN"/>
        </w:rPr>
        <w:t xml:space="preserve">the modulation order should be limited to </w:t>
      </w:r>
      <m:oMath>
        <m:r>
          <w:rPr>
            <w:rFonts w:ascii="Cambria Math" w:hAnsi="Cambria Math"/>
            <w:lang w:val="en-GB" w:eastAsia="zh-CN"/>
          </w:rPr>
          <m:t>M∈{2,4}</m:t>
        </m:r>
      </m:oMath>
      <w:r w:rsidR="00AA5F65">
        <w:rPr>
          <w:lang w:val="en-GB" w:eastAsia="zh-CN"/>
        </w:rPr>
        <w:t xml:space="preserve"> with Manchester encoding to </w:t>
      </w:r>
      <w:r w:rsidR="000779FF">
        <w:rPr>
          <w:lang w:val="en-GB" w:eastAsia="zh-CN"/>
        </w:rPr>
        <w:t xml:space="preserve">ensure </w:t>
      </w:r>
      <w:r w:rsidR="000F6885">
        <w:rPr>
          <w:lang w:val="en-GB" w:eastAsia="zh-CN"/>
        </w:rPr>
        <w:t>proper threshold determination.</w:t>
      </w:r>
    </w:p>
    <w:p w14:paraId="0D22DFD6" w14:textId="63E60F95" w:rsidR="00FA01E0" w:rsidRDefault="00075039" w:rsidP="00ED72D2">
      <w:pPr>
        <w:pStyle w:val="ObservationText"/>
        <w:spacing w:before="240" w:after="240"/>
      </w:pPr>
      <w:bookmarkStart w:id="542" w:name="_Toc159228357"/>
      <w:bookmarkStart w:id="543" w:name="_Toc161836593"/>
      <w:bookmarkStart w:id="544" w:name="_Toc161928366"/>
      <w:bookmarkStart w:id="545" w:name="_Toc161928396"/>
      <w:bookmarkStart w:id="546" w:name="_Toc161928426"/>
      <w:bookmarkStart w:id="547" w:name="_Toc161928456"/>
      <w:bookmarkStart w:id="548" w:name="_Toc161928528"/>
      <w:bookmarkStart w:id="549" w:name="_Toc161928605"/>
      <w:bookmarkStart w:id="550" w:name="_Toc161928720"/>
      <w:bookmarkStart w:id="551" w:name="_Toc161928793"/>
      <w:bookmarkStart w:id="552" w:name="_Toc161928825"/>
      <w:bookmarkStart w:id="553" w:name="_Toc163220668"/>
      <w:bookmarkStart w:id="554" w:name="_Toc163221385"/>
      <w:bookmarkStart w:id="555" w:name="_Toc166233333"/>
      <w:bookmarkStart w:id="556" w:name="_Toc166233534"/>
      <w:bookmarkStart w:id="557" w:name="_Toc166233887"/>
      <w:r>
        <w:t xml:space="preserve">As the initial sampling clock of LR may </w:t>
      </w:r>
      <w:r w:rsidR="00C4021E">
        <w:t xml:space="preserve">have </w:t>
      </w:r>
      <w:r w:rsidR="00871C35">
        <w:t>~</w:t>
      </w:r>
      <w:r w:rsidR="00C4021E">
        <w:t xml:space="preserve">100ppm </w:t>
      </w:r>
      <w:r w:rsidR="00871C35">
        <w:t xml:space="preserve">error, </w:t>
      </w:r>
      <w:r w:rsidR="008D1038">
        <w:t xml:space="preserve">using higher modulation order, i.e., </w:t>
      </w:r>
      <m:oMath>
        <m:r>
          <w:rPr>
            <w:rFonts w:ascii="Cambria Math" w:hAnsi="Cambria Math"/>
          </w:rPr>
          <m:t>M=4</m:t>
        </m:r>
      </m:oMath>
      <w:r w:rsidR="008D1038">
        <w:t xml:space="preserve">, may </w:t>
      </w:r>
      <w:r w:rsidR="00B303BC">
        <w:t>prolong</w:t>
      </w:r>
      <w:r w:rsidR="00302907">
        <w:t xml:space="preserve"> the initial synchronization </w:t>
      </w:r>
      <w:r w:rsidR="00B303BC">
        <w:t xml:space="preserve">duration of LRs </w:t>
      </w:r>
      <w:r w:rsidR="005968AE">
        <w:t>unless there is an assistance from MR</w:t>
      </w:r>
      <w:r w:rsidR="005E1ED1">
        <w:t>.</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5590B0D" w14:textId="43E07819" w:rsidR="00CB39D7" w:rsidRDefault="00CB39D7" w:rsidP="00B76B4F">
      <w:pPr>
        <w:pStyle w:val="ProposalText"/>
        <w:spacing w:before="240" w:after="240"/>
      </w:pPr>
      <w:bookmarkStart w:id="558" w:name="_Toc159228061"/>
      <w:bookmarkStart w:id="559" w:name="_Toc161928910"/>
      <w:bookmarkStart w:id="560" w:name="_Toc163124938"/>
      <w:bookmarkStart w:id="561" w:name="_Toc163125307"/>
      <w:bookmarkStart w:id="562" w:name="_Toc163220071"/>
      <w:bookmarkStart w:id="563" w:name="_Toc166234180"/>
      <w:r>
        <w:t xml:space="preserve">The modulation order used by LP-SS should be restricted to </w:t>
      </w:r>
      <m:oMath>
        <m:r>
          <m:rPr>
            <m:sty m:val="bi"/>
          </m:rPr>
          <w:rPr>
            <w:rFonts w:ascii="Cambria Math" w:hAnsi="Cambria Math"/>
          </w:rPr>
          <m:t>M={1,2}</m:t>
        </m:r>
      </m:oMath>
      <w:r>
        <w:t xml:space="preserve"> with Manchester encoding to ensure better coverage and </w:t>
      </w:r>
      <w:r w:rsidR="00F82F0A">
        <w:t>facilitate</w:t>
      </w:r>
      <w:r w:rsidR="00204CDC">
        <w:t xml:space="preserve"> accurate</w:t>
      </w:r>
      <w:r w:rsidR="00A76B3B">
        <w:t xml:space="preserve"> </w:t>
      </w:r>
      <w:r w:rsidR="00BA2722">
        <w:t xml:space="preserve">measurements for </w:t>
      </w:r>
      <w:r w:rsidR="00204CDC">
        <w:t>RRM purposes.</w:t>
      </w:r>
      <w:bookmarkEnd w:id="558"/>
      <w:bookmarkEnd w:id="559"/>
      <w:bookmarkEnd w:id="560"/>
      <w:bookmarkEnd w:id="561"/>
      <w:bookmarkEnd w:id="562"/>
      <w:bookmarkEnd w:id="563"/>
    </w:p>
    <w:p w14:paraId="02342E7D" w14:textId="7AC2A1BD" w:rsidR="00677F06" w:rsidRDefault="007C2149" w:rsidP="00065E7B">
      <w:pPr>
        <w:pStyle w:val="Heading3"/>
        <w:rPr>
          <w:lang w:val="en-GB" w:eastAsia="zh-CN"/>
        </w:rPr>
      </w:pPr>
      <w:r>
        <w:rPr>
          <w:lang w:val="en-GB" w:eastAsia="zh-CN"/>
        </w:rPr>
        <w:t xml:space="preserve">Use </w:t>
      </w:r>
      <w:r w:rsidRPr="00104966">
        <w:t>of</w:t>
      </w:r>
      <w:r>
        <w:rPr>
          <w:lang w:val="en-GB" w:eastAsia="zh-CN"/>
        </w:rPr>
        <w:t xml:space="preserve"> overlay sequence</w:t>
      </w:r>
    </w:p>
    <w:p w14:paraId="34080E4B" w14:textId="52D5B6C6" w:rsidR="00B16C3F" w:rsidRDefault="00EC396A" w:rsidP="00B16C3F">
      <w:pPr>
        <w:rPr>
          <w:lang w:val="en-GB" w:eastAsia="zh-CN"/>
        </w:rPr>
      </w:pPr>
      <w:r>
        <w:rPr>
          <w:lang w:val="en-GB" w:eastAsia="zh-CN"/>
        </w:rPr>
        <w:t xml:space="preserve">The use of overlay sequence in the ON duration of LP-SS is </w:t>
      </w:r>
      <w:r w:rsidR="00114341">
        <w:rPr>
          <w:lang w:val="en-GB" w:eastAsia="zh-CN"/>
        </w:rPr>
        <w:t xml:space="preserve">left open </w:t>
      </w:r>
      <w:r w:rsidR="005A2272">
        <w:rPr>
          <w:lang w:val="en-GB" w:eastAsia="zh-CN"/>
        </w:rPr>
        <w:t xml:space="preserve">in the WID. </w:t>
      </w:r>
      <w:r w:rsidR="004C3726">
        <w:rPr>
          <w:lang w:val="en-GB" w:eastAsia="zh-CN"/>
        </w:rPr>
        <w:t xml:space="preserve">The main </w:t>
      </w:r>
      <w:r w:rsidR="00A177B5">
        <w:rPr>
          <w:lang w:val="en-GB" w:eastAsia="zh-CN"/>
        </w:rPr>
        <w:t xml:space="preserve">reason </w:t>
      </w:r>
      <w:r w:rsidR="001620C7">
        <w:rPr>
          <w:lang w:val="en-GB" w:eastAsia="zh-CN"/>
        </w:rPr>
        <w:t>for not considering an overlay sequence</w:t>
      </w:r>
      <w:r w:rsidR="004C3726">
        <w:rPr>
          <w:lang w:val="en-GB" w:eastAsia="zh-CN"/>
        </w:rPr>
        <w:t xml:space="preserve"> is that SD receivers can u</w:t>
      </w:r>
      <w:r w:rsidR="001620C7">
        <w:rPr>
          <w:lang w:val="en-GB" w:eastAsia="zh-CN"/>
        </w:rPr>
        <w:t xml:space="preserve">tilize SSBs to obtain synchronization. However, it has following </w:t>
      </w:r>
      <w:r w:rsidR="002B3EA4">
        <w:rPr>
          <w:lang w:val="en-GB" w:eastAsia="zh-CN"/>
        </w:rPr>
        <w:t>constraints.</w:t>
      </w:r>
    </w:p>
    <w:tbl>
      <w:tblPr>
        <w:tblStyle w:val="TableGrid"/>
        <w:tblW w:w="0" w:type="auto"/>
        <w:tblLook w:val="04A0" w:firstRow="1" w:lastRow="0" w:firstColumn="1" w:lastColumn="0" w:noHBand="0" w:noVBand="1"/>
      </w:tblPr>
      <w:tblGrid>
        <w:gridCol w:w="9350"/>
      </w:tblGrid>
      <w:tr w:rsidR="0066357F" w14:paraId="2F796B93" w14:textId="77777777" w:rsidTr="0066357F">
        <w:tc>
          <w:tcPr>
            <w:tcW w:w="9350" w:type="dxa"/>
          </w:tcPr>
          <w:p w14:paraId="721AB9D5" w14:textId="77777777" w:rsidR="0066357F" w:rsidRPr="006A3404" w:rsidRDefault="0066357F" w:rsidP="0066357F">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6581412" w14:textId="77777777" w:rsidR="0066357F" w:rsidRPr="006A3404" w:rsidRDefault="0066357F" w:rsidP="0066357F">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the overlaid OFDM sequence(s) for LP-SS, consider the following options for further down-selection:</w:t>
            </w:r>
          </w:p>
          <w:p w14:paraId="7C06BB65"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Do not specify the overlaid OFDM sequences(s) </w:t>
            </w:r>
          </w:p>
          <w:p w14:paraId="29500F20"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Specify the overlaid OFDM sequence(s) targeting for OOK waveform generation without targeting for sync and RRM measurement for OFDM-based LP-WUR using the overlaid sequence of LP-SS.</w:t>
            </w:r>
          </w:p>
          <w:p w14:paraId="7F60F4CB"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3: Specify the overlaid OFDM sequence(s) targeting for OOK waveform generation and also targeting for sync and RRM measurement for OFDM-based LP-WUR using the overlaid sequence of LP-SS.</w:t>
            </w:r>
          </w:p>
          <w:p w14:paraId="43911257" w14:textId="23E0412C" w:rsidR="0066357F" w:rsidRDefault="0066357F" w:rsidP="00104966">
            <w:pPr>
              <w:widowControl w:val="0"/>
              <w:numPr>
                <w:ilvl w:val="0"/>
                <w:numId w:val="7"/>
              </w:numPr>
              <w:tabs>
                <w:tab w:val="num" w:pos="720"/>
              </w:tabs>
              <w:spacing w:before="0" w:after="0"/>
              <w:ind w:hanging="720"/>
              <w:rPr>
                <w:lang w:val="en-GB" w:eastAsia="zh-CN"/>
              </w:rPr>
            </w:pPr>
            <w:r w:rsidRPr="006A3404">
              <w:rPr>
                <w:rFonts w:ascii="Times" w:eastAsia="Batang" w:hAnsi="Times" w:cs="Times"/>
                <w:iCs/>
                <w:kern w:val="0"/>
                <w:szCs w:val="20"/>
                <w:lang w:val="en-GB" w:eastAsia="x-none"/>
                <w14:ligatures w14:val="none"/>
              </w:rPr>
              <w:t>For Option 3, it is up to RAN4 to make decision on whether/how to define the RRM measurement requirement for OFDM-based LP-WUR using the overlaid sequence of LP-SS.</w:t>
            </w:r>
          </w:p>
        </w:tc>
      </w:tr>
    </w:tbl>
    <w:p w14:paraId="46C78EBA" w14:textId="2E880A83" w:rsidR="002B3EA4" w:rsidRPr="00B16C3F" w:rsidRDefault="00156B95" w:rsidP="00A92F5F">
      <w:pPr>
        <w:pStyle w:val="ListParagraph"/>
        <w:spacing w:before="120" w:after="120"/>
        <w:ind w:left="360" w:hanging="360"/>
      </w:pPr>
      <w:r w:rsidRPr="00B16C3F">
        <w:t xml:space="preserve">We cannot ensure </w:t>
      </w:r>
      <w:r w:rsidR="007B6EB4" w:rsidRPr="00B16C3F">
        <w:t xml:space="preserve">complete overlapping </w:t>
      </w:r>
      <w:r w:rsidR="007B6EB4" w:rsidRPr="00287C94">
        <w:t>of</w:t>
      </w:r>
      <w:r w:rsidR="007B6EB4" w:rsidRPr="00B16C3F">
        <w:t xml:space="preserve"> </w:t>
      </w:r>
      <w:r w:rsidR="00421F45" w:rsidRPr="00B16C3F">
        <w:t xml:space="preserve">LP-WUS/LP-SS and SSBs in the </w:t>
      </w:r>
      <w:r w:rsidR="00F85894" w:rsidRPr="00B16C3F">
        <w:t>same</w:t>
      </w:r>
      <w:r w:rsidR="007B6EB4" w:rsidRPr="00B16C3F">
        <w:t xml:space="preserve"> </w:t>
      </w:r>
      <w:r w:rsidR="00CD0745" w:rsidRPr="00B16C3F">
        <w:t>BW within the gNB carrier BW.</w:t>
      </w:r>
      <w:r w:rsidR="007C24D5" w:rsidRPr="00B16C3F">
        <w:t xml:space="preserve"> Due to this, the SD receivers may retune the XOs </w:t>
      </w:r>
      <w:r w:rsidR="00656032" w:rsidRPr="00B16C3F">
        <w:t>whenever there is a need to receive</w:t>
      </w:r>
      <w:r w:rsidR="00DF4FB7" w:rsidRPr="00B16C3F">
        <w:t xml:space="preserve"> SSBs to either retune </w:t>
      </w:r>
      <w:r w:rsidR="00574A6C" w:rsidRPr="00B16C3F">
        <w:t>XO or to perform RRM measurements</w:t>
      </w:r>
      <w:r w:rsidR="00C8295C" w:rsidRPr="00B16C3F">
        <w:t>.</w:t>
      </w:r>
    </w:p>
    <w:p w14:paraId="12A96A3F" w14:textId="60BE800A" w:rsidR="00574A6C" w:rsidRDefault="00DC3E4F" w:rsidP="00345B3D">
      <w:pPr>
        <w:pStyle w:val="ListParagraph"/>
        <w:spacing w:before="120" w:after="120"/>
      </w:pPr>
      <w:r>
        <w:t xml:space="preserve">The SCS used by the </w:t>
      </w:r>
      <w:r w:rsidR="00DB0B4A">
        <w:t xml:space="preserve">NR data and </w:t>
      </w:r>
      <w:r w:rsidRPr="00345B3D">
        <w:t>LP</w:t>
      </w:r>
      <w:r>
        <w:t xml:space="preserve">-WUS message </w:t>
      </w:r>
      <w:r w:rsidR="008B02AC">
        <w:t>m</w:t>
      </w:r>
      <w:r w:rsidR="00714CC1">
        <w:t xml:space="preserve">ay </w:t>
      </w:r>
      <w:r w:rsidR="008F7AD9">
        <w:t>be different</w:t>
      </w:r>
      <w:r w:rsidR="00714CC1">
        <w:t xml:space="preserve"> </w:t>
      </w:r>
      <w:r w:rsidR="00DB0B4A">
        <w:t xml:space="preserve">than the one used by SSB, </w:t>
      </w:r>
      <w:r w:rsidR="00714CC1">
        <w:t>depending on the deployment scenario</w:t>
      </w:r>
      <w:r w:rsidR="008F7AD9">
        <w:t>. Th</w:t>
      </w:r>
      <w:r w:rsidR="0093228A">
        <w:t>is</w:t>
      </w:r>
      <w:r w:rsidR="00F765B9">
        <w:t xml:space="preserve"> may impose additional</w:t>
      </w:r>
      <w:r w:rsidR="0093228A">
        <w:t xml:space="preserve"> </w:t>
      </w:r>
      <w:r w:rsidR="00943286">
        <w:t xml:space="preserve">burden on </w:t>
      </w:r>
      <w:r w:rsidR="00903F0E">
        <w:t>LR</w:t>
      </w:r>
      <w:r w:rsidR="00943286">
        <w:t>s</w:t>
      </w:r>
      <w:r w:rsidR="00903F0E">
        <w:t xml:space="preserve"> to adjust the </w:t>
      </w:r>
      <w:r w:rsidR="000F073B">
        <w:t>reception strategy</w:t>
      </w:r>
      <w:r w:rsidR="00943286">
        <w:t>, i.e., one for SSBs and another for LP-WUS</w:t>
      </w:r>
      <w:r w:rsidR="00225086">
        <w:t>, which may ruin the power saving benefit of SD based LRs.</w:t>
      </w:r>
    </w:p>
    <w:p w14:paraId="449E7729" w14:textId="0B5F1549" w:rsidR="009E5C0C" w:rsidRPr="009E5C0C" w:rsidRDefault="009E5C0C" w:rsidP="009E5C0C">
      <w:pPr>
        <w:pStyle w:val="ListParagraph"/>
        <w:spacing w:before="120" w:after="120"/>
      </w:pPr>
      <w:r>
        <w:t xml:space="preserve">The SSS sequence within SSB are based on </w:t>
      </w:r>
      <w:r w:rsidRPr="00A92F5F">
        <w:rPr>
          <w:i/>
          <w:iCs/>
        </w:rPr>
        <w:t>m-sequence</w:t>
      </w:r>
      <w:r>
        <w:rPr>
          <w:i/>
          <w:iCs/>
        </w:rPr>
        <w:t xml:space="preserve">, </w:t>
      </w:r>
      <w:r w:rsidR="00BB3761">
        <w:t xml:space="preserve">which </w:t>
      </w:r>
      <w:r w:rsidR="00D81B7F">
        <w:t xml:space="preserve">has </w:t>
      </w:r>
      <w:r w:rsidR="004F77F3">
        <w:t xml:space="preserve">very low processing gain (correlation gain) when </w:t>
      </w:r>
      <w:r w:rsidR="00FE0C79">
        <w:t xml:space="preserve">the receiver </w:t>
      </w:r>
      <w:r w:rsidR="0008610C">
        <w:t xml:space="preserve">is </w:t>
      </w:r>
      <w:r w:rsidR="00E243E5">
        <w:t xml:space="preserve">having a frequency offset comparable to </w:t>
      </w:r>
      <m:oMath>
        <m:r>
          <w:rPr>
            <w:rFonts w:ascii="Cambria Math" w:hAnsi="Cambria Math"/>
          </w:rPr>
          <m:t>0.5×</m:t>
        </m:r>
      </m:oMath>
      <w:r w:rsidR="00E243E5">
        <w:t xml:space="preserve"> SCS</w:t>
      </w:r>
      <w:r w:rsidR="00096FF0">
        <w:t xml:space="preserve">. Such an accurate XOs </w:t>
      </w:r>
      <w:r w:rsidR="00096FF0">
        <w:lastRenderedPageBreak/>
        <w:t xml:space="preserve">cannot be assumed for LRs even with SD only mode. This may </w:t>
      </w:r>
      <w:r w:rsidR="00BB194B">
        <w:t xml:space="preserve">increase the initial synchronization </w:t>
      </w:r>
      <w:r w:rsidR="005E4642">
        <w:t>of LRs unless there is an assistance from MR to synchronize the XO.</w:t>
      </w:r>
    </w:p>
    <w:p w14:paraId="2CFEFB17" w14:textId="406AAA55" w:rsidR="00287C94" w:rsidRPr="00287C94" w:rsidRDefault="00C35CE8" w:rsidP="00A92F5F">
      <w:pPr>
        <w:pStyle w:val="ListParagraph"/>
        <w:spacing w:before="120" w:after="120"/>
      </w:pPr>
      <w:r>
        <w:t xml:space="preserve">As the ED based LRs </w:t>
      </w:r>
      <w:r w:rsidR="005D276D">
        <w:t xml:space="preserve">does not care about the content of ON duration, having a sequence overlaid in the ON duration </w:t>
      </w:r>
      <w:r w:rsidR="00F64CD1">
        <w:t>benefits both type of LR implementations, i.e., ED and SD based receivers.</w:t>
      </w:r>
      <w:r w:rsidR="004D276F">
        <w:t xml:space="preserve"> Furthermore, the overlay sequence is used in the ON duration of LP-WUS, therefore, there is no harm in using an overlay sequence in the ON duration of LP-SS</w:t>
      </w:r>
      <w:r w:rsidR="003441BA">
        <w:t>.</w:t>
      </w:r>
    </w:p>
    <w:p w14:paraId="1E2893B3" w14:textId="31B17E10" w:rsidR="005F6152" w:rsidRDefault="00A34A20" w:rsidP="00ED72D2">
      <w:pPr>
        <w:pStyle w:val="ObservationText"/>
        <w:spacing w:before="240" w:after="240"/>
      </w:pPr>
      <w:bookmarkStart w:id="564" w:name="_Toc159228358"/>
      <w:bookmarkStart w:id="565" w:name="_Toc161836594"/>
      <w:bookmarkStart w:id="566" w:name="_Toc161928367"/>
      <w:bookmarkStart w:id="567" w:name="_Toc161928397"/>
      <w:bookmarkStart w:id="568" w:name="_Toc161928427"/>
      <w:bookmarkStart w:id="569" w:name="_Toc161928457"/>
      <w:bookmarkStart w:id="570" w:name="_Toc161928529"/>
      <w:bookmarkStart w:id="571" w:name="_Toc161928606"/>
      <w:bookmarkStart w:id="572" w:name="_Toc161928721"/>
      <w:bookmarkStart w:id="573" w:name="_Toc161928794"/>
      <w:bookmarkStart w:id="574" w:name="_Toc161928826"/>
      <w:bookmarkStart w:id="575" w:name="_Toc163220669"/>
      <w:bookmarkStart w:id="576" w:name="_Toc163221386"/>
      <w:bookmarkStart w:id="577" w:name="_Toc166233334"/>
      <w:bookmarkStart w:id="578" w:name="_Toc166233535"/>
      <w:bookmarkStart w:id="579" w:name="_Toc166233888"/>
      <w:r>
        <w:t xml:space="preserve">As the LP-WUS </w:t>
      </w:r>
      <w:r w:rsidR="00460B6C">
        <w:t>carries a</w:t>
      </w:r>
      <w:r w:rsidR="008D2226">
        <w:t>n</w:t>
      </w:r>
      <w:r w:rsidR="00460B6C">
        <w:t xml:space="preserve"> overlay sequence</w:t>
      </w:r>
      <w:r w:rsidR="008D2226">
        <w:t xml:space="preserve"> in the ON duration</w:t>
      </w:r>
      <w:r w:rsidR="00460B6C">
        <w:t xml:space="preserve">, it would be beneficial to </w:t>
      </w:r>
      <w:r w:rsidR="008D2226">
        <w:t xml:space="preserve">follow the same </w:t>
      </w:r>
      <w:r w:rsidR="000012D2">
        <w:t xml:space="preserve">approach for LP-SS as well as it may avoid LRs with SD to </w:t>
      </w:r>
      <w:r w:rsidR="00AB5229">
        <w:t>receive SSBs.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6C52FF75" w14:textId="5B821FBD" w:rsidR="00212300" w:rsidRDefault="00200D0E" w:rsidP="00ED72D2">
      <w:pPr>
        <w:pStyle w:val="ObservationText"/>
        <w:spacing w:before="240" w:after="240"/>
      </w:pPr>
      <w:bookmarkStart w:id="580" w:name="_Toc159228359"/>
      <w:bookmarkStart w:id="581" w:name="_Toc161836595"/>
      <w:bookmarkStart w:id="582" w:name="_Toc161928368"/>
      <w:bookmarkStart w:id="583" w:name="_Toc161928398"/>
      <w:bookmarkStart w:id="584" w:name="_Toc161928428"/>
      <w:bookmarkStart w:id="585" w:name="_Toc161928458"/>
      <w:bookmarkStart w:id="586" w:name="_Toc161928530"/>
      <w:bookmarkStart w:id="587" w:name="_Toc161928607"/>
      <w:bookmarkStart w:id="588" w:name="_Toc161928722"/>
      <w:bookmarkStart w:id="589" w:name="_Toc161928795"/>
      <w:bookmarkStart w:id="590" w:name="_Toc161928827"/>
      <w:bookmarkStart w:id="591" w:name="_Toc163220670"/>
      <w:bookmarkStart w:id="592" w:name="_Toc163221387"/>
      <w:bookmarkStart w:id="593" w:name="_Toc166233335"/>
      <w:bookmarkStart w:id="594" w:name="_Toc166233536"/>
      <w:bookmarkStart w:id="595" w:name="_Toc166233889"/>
      <w:r>
        <w:t xml:space="preserve">As </w:t>
      </w:r>
      <w:r w:rsidR="00376260">
        <w:t>the</w:t>
      </w:r>
      <w:r w:rsidR="00652BD9">
        <w:t xml:space="preserve"> LP-WUS</w:t>
      </w:r>
      <w:r w:rsidR="00376260">
        <w:t xml:space="preserve"> SCS is aligned with the </w:t>
      </w:r>
      <w:r w:rsidR="003967DB" w:rsidRPr="003967DB">
        <w:t>incumbent</w:t>
      </w:r>
      <w:r w:rsidR="00376260">
        <w:t xml:space="preserve"> NR SCS, </w:t>
      </w:r>
      <w:r w:rsidR="00305483">
        <w:t xml:space="preserve">the SCS of SSBs may not be the same as NR SCS in some deployment scenarios. In such cases, LRs with SD receivers may not receiver SSBs to tune the XOs </w:t>
      </w:r>
      <w:r w:rsidR="008A1BB0">
        <w:t>without additional complexity.</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56C1505" w14:textId="469CE782" w:rsidR="000A36B0" w:rsidRPr="000A36B0" w:rsidRDefault="00F52815" w:rsidP="000A36B0">
      <w:pPr>
        <w:pStyle w:val="ObservationText"/>
        <w:spacing w:before="240" w:after="240"/>
      </w:pPr>
      <w:bookmarkStart w:id="596" w:name="_Toc163220671"/>
      <w:bookmarkStart w:id="597" w:name="_Toc163221388"/>
      <w:bookmarkStart w:id="598" w:name="_Toc166233336"/>
      <w:bookmarkStart w:id="599" w:name="_Toc166233537"/>
      <w:bookmarkStart w:id="600" w:name="_Toc166233890"/>
      <w:r>
        <w:t>The p</w:t>
      </w:r>
      <w:r w:rsidR="000A36B0">
        <w:t>ulse shaping</w:t>
      </w:r>
      <w:r>
        <w:t xml:space="preserve"> waveform</w:t>
      </w:r>
      <w:r w:rsidR="000A36B0">
        <w:t xml:space="preserve"> </w:t>
      </w:r>
      <w:r>
        <w:t>for</w:t>
      </w:r>
      <w:r w:rsidR="004D5442">
        <w:t xml:space="preserve"> OOK signal can be considered as an overlaid sequence for the </w:t>
      </w:r>
      <w:r w:rsidR="006F222E">
        <w:t>sequence-based</w:t>
      </w:r>
      <w:r w:rsidR="004D5442">
        <w:t xml:space="preserve"> detectors</w:t>
      </w:r>
      <w:r>
        <w:t xml:space="preserve"> to perform coherent detection to improve the detection performance.</w:t>
      </w:r>
      <w:bookmarkEnd w:id="596"/>
      <w:bookmarkEnd w:id="597"/>
      <w:bookmarkEnd w:id="598"/>
      <w:bookmarkEnd w:id="599"/>
      <w:bookmarkEnd w:id="600"/>
    </w:p>
    <w:p w14:paraId="5860F937" w14:textId="078BEFE2" w:rsidR="003967DB" w:rsidRDefault="00211987" w:rsidP="00B76B4F">
      <w:pPr>
        <w:pStyle w:val="ProposalText"/>
        <w:spacing w:before="240" w:after="240"/>
      </w:pPr>
      <w:bookmarkStart w:id="601" w:name="_Toc159228062"/>
      <w:bookmarkStart w:id="602" w:name="_Toc161928911"/>
      <w:bookmarkStart w:id="603" w:name="_Toc163124939"/>
      <w:bookmarkStart w:id="604" w:name="_Toc163125308"/>
      <w:bookmarkStart w:id="605" w:name="_Toc163220072"/>
      <w:bookmarkStart w:id="606" w:name="_Toc166234181"/>
      <w:r>
        <w:t xml:space="preserve">As the </w:t>
      </w:r>
      <w:r w:rsidR="009408EA">
        <w:t xml:space="preserve">LP-SS </w:t>
      </w:r>
      <w:r w:rsidR="00B20270">
        <w:t xml:space="preserve">benefit all </w:t>
      </w:r>
      <w:r w:rsidR="00187956">
        <w:t>kind</w:t>
      </w:r>
      <w:r w:rsidR="00B20270">
        <w:t xml:space="preserve"> of LR</w:t>
      </w:r>
      <w:r w:rsidR="004128BA">
        <w:t xml:space="preserve"> types</w:t>
      </w:r>
      <w:r w:rsidR="00290D72">
        <w:t xml:space="preserve">, </w:t>
      </w:r>
      <w:r>
        <w:t xml:space="preserve">overlaying a sequence in the ON duration </w:t>
      </w:r>
      <w:r w:rsidR="000D241E">
        <w:t xml:space="preserve">and aligning the waveform design </w:t>
      </w:r>
      <w:r>
        <w:t>to LP-WUS</w:t>
      </w:r>
      <w:r w:rsidR="00B47E13">
        <w:t xml:space="preserve"> should be selected.</w:t>
      </w:r>
      <w:bookmarkEnd w:id="601"/>
      <w:bookmarkEnd w:id="602"/>
      <w:r w:rsidR="00D45FB9">
        <w:t xml:space="preserve"> Thus, we prefer </w:t>
      </w:r>
      <w:r w:rsidR="006E0C1C">
        <w:t>option 2</w:t>
      </w:r>
      <w:r w:rsidR="00563DC1">
        <w:t xml:space="preserve"> to assist synchronization </w:t>
      </w:r>
      <w:r w:rsidR="00F5193E">
        <w:t>if not RRM.</w:t>
      </w:r>
      <w:bookmarkEnd w:id="603"/>
      <w:bookmarkEnd w:id="604"/>
      <w:bookmarkEnd w:id="605"/>
      <w:bookmarkEnd w:id="606"/>
    </w:p>
    <w:p w14:paraId="0DB38079" w14:textId="3B747A5D" w:rsidR="000C21FC" w:rsidRDefault="00B67717" w:rsidP="00065E7B">
      <w:pPr>
        <w:pStyle w:val="Heading3"/>
        <w:rPr>
          <w:lang w:val="en-GB" w:eastAsia="zh-CN"/>
        </w:rPr>
      </w:pPr>
      <w:r>
        <w:rPr>
          <w:lang w:val="en-GB" w:eastAsia="zh-CN"/>
        </w:rPr>
        <w:t xml:space="preserve">LP-SS </w:t>
      </w:r>
      <w:r w:rsidR="001C5869">
        <w:rPr>
          <w:lang w:val="en-GB" w:eastAsia="zh-CN"/>
        </w:rPr>
        <w:t xml:space="preserve">Beam </w:t>
      </w:r>
      <w:r>
        <w:rPr>
          <w:lang w:val="en-GB" w:eastAsia="zh-CN"/>
        </w:rPr>
        <w:t>Tracking</w:t>
      </w:r>
    </w:p>
    <w:p w14:paraId="6EC9859E" w14:textId="76000BB5" w:rsidR="00351776" w:rsidRDefault="00143CE1" w:rsidP="00351776">
      <w:r>
        <w:rPr>
          <w:lang w:val="en-GB" w:eastAsia="zh-CN"/>
        </w:rPr>
        <w:t>If t</w:t>
      </w:r>
      <w:r w:rsidR="00E7257C">
        <w:rPr>
          <w:lang w:val="en-GB" w:eastAsia="zh-CN"/>
        </w:rPr>
        <w:t xml:space="preserve">he LP-SS signal </w:t>
      </w:r>
      <w:r w:rsidR="00D7396C">
        <w:rPr>
          <w:lang w:val="en-GB" w:eastAsia="zh-CN"/>
        </w:rPr>
        <w:t>is</w:t>
      </w:r>
      <w:r w:rsidR="00E7257C">
        <w:rPr>
          <w:lang w:val="en-GB" w:eastAsia="zh-CN"/>
        </w:rPr>
        <w:t xml:space="preserve"> </w:t>
      </w:r>
      <w:r w:rsidR="00FA28A7">
        <w:rPr>
          <w:lang w:val="en-GB" w:eastAsia="zh-CN"/>
        </w:rPr>
        <w:t xml:space="preserve">transmitted </w:t>
      </w:r>
      <w:r w:rsidR="000B79B7">
        <w:rPr>
          <w:lang w:val="en-GB" w:eastAsia="zh-CN"/>
        </w:rPr>
        <w:t xml:space="preserve">sequentially in different beam directions, then the UE will have to track </w:t>
      </w:r>
      <w:r w:rsidR="00A5356B">
        <w:rPr>
          <w:lang w:val="en-GB" w:eastAsia="zh-CN"/>
        </w:rPr>
        <w:t>the best beam direction</w:t>
      </w:r>
      <w:r w:rsidR="00DE39A3">
        <w:rPr>
          <w:lang w:val="en-GB" w:eastAsia="zh-CN"/>
        </w:rPr>
        <w:t xml:space="preserve"> as opposed to the case where the LP-SS signal is </w:t>
      </w:r>
      <w:r w:rsidR="00527B24">
        <w:rPr>
          <w:lang w:val="en-GB" w:eastAsia="zh-CN"/>
        </w:rPr>
        <w:t xml:space="preserve">superimposed </w:t>
      </w:r>
      <w:r w:rsidR="006708A4">
        <w:rPr>
          <w:lang w:val="en-GB" w:eastAsia="zh-CN"/>
        </w:rPr>
        <w:t>in time across all</w:t>
      </w:r>
      <w:r w:rsidR="00A36615">
        <w:rPr>
          <w:lang w:val="en-GB" w:eastAsia="zh-CN"/>
        </w:rPr>
        <w:t xml:space="preserve"> </w:t>
      </w:r>
      <w:r w:rsidR="00C76F91">
        <w:rPr>
          <w:lang w:val="en-GB" w:eastAsia="zh-CN"/>
        </w:rPr>
        <w:t>LP-SS</w:t>
      </w:r>
      <w:r w:rsidR="005D48DA">
        <w:rPr>
          <w:lang w:val="en-GB" w:eastAsia="zh-CN"/>
        </w:rPr>
        <w:t xml:space="preserve"> </w:t>
      </w:r>
      <w:r w:rsidR="006708A4">
        <w:rPr>
          <w:lang w:val="en-GB" w:eastAsia="zh-CN"/>
        </w:rPr>
        <w:t>beam</w:t>
      </w:r>
      <w:r w:rsidR="001A6515">
        <w:rPr>
          <w:lang w:val="en-GB" w:eastAsia="zh-CN"/>
        </w:rPr>
        <w:t>s</w:t>
      </w:r>
      <w:r w:rsidR="006708A4">
        <w:rPr>
          <w:lang w:val="en-GB" w:eastAsia="zh-CN"/>
        </w:rPr>
        <w:t xml:space="preserve">. </w:t>
      </w:r>
      <w:r w:rsidR="00AC3F5A">
        <w:rPr>
          <w:lang w:val="en-GB" w:eastAsia="zh-CN"/>
        </w:rPr>
        <w:t>T</w:t>
      </w:r>
      <w:r w:rsidR="00A8014F">
        <w:rPr>
          <w:lang w:val="en-GB" w:eastAsia="zh-CN"/>
        </w:rPr>
        <w:t>racking the best LP-SS beam</w:t>
      </w:r>
      <w:r w:rsidR="000D2602">
        <w:rPr>
          <w:lang w:val="en-GB" w:eastAsia="zh-CN"/>
        </w:rPr>
        <w:t xml:space="preserve"> will cause additional power consumption</w:t>
      </w:r>
      <w:r w:rsidR="00E11951">
        <w:rPr>
          <w:lang w:val="en-GB" w:eastAsia="zh-CN"/>
        </w:rPr>
        <w:t xml:space="preserve"> </w:t>
      </w:r>
      <w:r w:rsidR="004912B4">
        <w:rPr>
          <w:lang w:val="en-GB" w:eastAsia="zh-CN"/>
        </w:rPr>
        <w:t>at</w:t>
      </w:r>
      <w:r w:rsidR="00874A99">
        <w:rPr>
          <w:lang w:val="en-GB" w:eastAsia="zh-CN"/>
        </w:rPr>
        <w:t xml:space="preserve"> the LR</w:t>
      </w:r>
      <w:r w:rsidR="00DB76FF">
        <w:rPr>
          <w:lang w:val="en-GB" w:eastAsia="zh-CN"/>
        </w:rPr>
        <w:t xml:space="preserve"> </w:t>
      </w:r>
      <w:r w:rsidR="004912B4">
        <w:rPr>
          <w:lang w:val="en-GB" w:eastAsia="zh-CN"/>
        </w:rPr>
        <w:t xml:space="preserve">due to the </w:t>
      </w:r>
      <w:r w:rsidR="00441598">
        <w:rPr>
          <w:lang w:val="en-GB" w:eastAsia="zh-CN"/>
        </w:rPr>
        <w:t xml:space="preserve">need </w:t>
      </w:r>
      <w:r w:rsidR="004912B4">
        <w:rPr>
          <w:lang w:val="en-GB" w:eastAsia="zh-CN"/>
        </w:rPr>
        <w:t>for</w:t>
      </w:r>
      <w:r w:rsidR="00EA035A">
        <w:rPr>
          <w:lang w:val="en-GB" w:eastAsia="zh-CN"/>
        </w:rPr>
        <w:t xml:space="preserve"> receiv</w:t>
      </w:r>
      <w:r w:rsidR="004912B4">
        <w:rPr>
          <w:lang w:val="en-GB" w:eastAsia="zh-CN"/>
        </w:rPr>
        <w:t xml:space="preserve">ing </w:t>
      </w:r>
      <w:r w:rsidR="00EA035A">
        <w:rPr>
          <w:lang w:val="en-GB" w:eastAsia="zh-CN"/>
        </w:rPr>
        <w:t xml:space="preserve">multiple LP-SS </w:t>
      </w:r>
      <w:r w:rsidR="00150AD9">
        <w:rPr>
          <w:lang w:val="en-GB" w:eastAsia="zh-CN"/>
        </w:rPr>
        <w:t xml:space="preserve">occasions </w:t>
      </w:r>
      <w:r w:rsidR="00A04B7B">
        <w:rPr>
          <w:lang w:val="en-GB" w:eastAsia="zh-CN"/>
        </w:rPr>
        <w:t>covering differen</w:t>
      </w:r>
      <w:r w:rsidR="00B70DA1">
        <w:rPr>
          <w:lang w:val="en-GB" w:eastAsia="zh-CN"/>
        </w:rPr>
        <w:t>t</w:t>
      </w:r>
      <w:r w:rsidR="00A04B7B">
        <w:rPr>
          <w:lang w:val="en-GB" w:eastAsia="zh-CN"/>
        </w:rPr>
        <w:t xml:space="preserve"> beam directions. </w:t>
      </w:r>
      <w:r w:rsidR="00430C15">
        <w:t>T</w:t>
      </w:r>
      <w:r w:rsidR="00351776">
        <w:t>he LR needs to evaluate the power of the LP-SS from different beam directions by receiving multiple LP-SS occasions originating from different beam directions as illustrated i</w:t>
      </w:r>
      <w:r w:rsidR="0098765F">
        <w:t xml:space="preserve">n </w:t>
      </w:r>
      <w:r w:rsidR="00D540CE">
        <w:fldChar w:fldCharType="begin"/>
      </w:r>
      <w:r w:rsidR="00D540CE">
        <w:instrText xml:space="preserve"> REF _Ref163211255 \h </w:instrText>
      </w:r>
      <w:r w:rsidR="00D540CE">
        <w:fldChar w:fldCharType="separate"/>
      </w:r>
      <w:r w:rsidR="0047747B">
        <w:t xml:space="preserve">Fig. </w:t>
      </w:r>
      <w:r w:rsidR="0047747B">
        <w:rPr>
          <w:noProof/>
        </w:rPr>
        <w:t>11</w:t>
      </w:r>
      <w:r w:rsidR="00D540CE">
        <w:fldChar w:fldCharType="end"/>
      </w:r>
    </w:p>
    <w:p w14:paraId="37289BD5" w14:textId="77777777" w:rsidR="006C3B73" w:rsidRDefault="00BB4E8B" w:rsidP="006C3B73">
      <w:pPr>
        <w:keepNext/>
        <w:jc w:val="center"/>
      </w:pPr>
      <w:r>
        <w:object w:dxaOrig="13381" w:dyaOrig="4245" w14:anchorId="16CB7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2pt;height:127.6pt" o:ole="">
            <v:imagedata r:id="rId32" o:title=""/>
          </v:shape>
          <o:OLEObject Type="Embed" ProgID="Visio.Drawing.15" ShapeID="_x0000_i1025" DrawAspect="Content" ObjectID="_1777945875" r:id="rId33"/>
        </w:object>
      </w:r>
    </w:p>
    <w:p w14:paraId="4417F323" w14:textId="24BDE477" w:rsidR="00351776" w:rsidRDefault="00592DBB" w:rsidP="00104966">
      <w:pPr>
        <w:pStyle w:val="Caption"/>
      </w:pPr>
      <w:bookmarkStart w:id="607" w:name="_Ref163211255"/>
      <w:r>
        <w:t xml:space="preserve">Fig. </w:t>
      </w:r>
      <w:r>
        <w:fldChar w:fldCharType="begin"/>
      </w:r>
      <w:r>
        <w:instrText xml:space="preserve"> SEQ Fig. \* ARABIC </w:instrText>
      </w:r>
      <w:r>
        <w:fldChar w:fldCharType="separate"/>
      </w:r>
      <w:r w:rsidR="0047747B">
        <w:rPr>
          <w:noProof/>
        </w:rPr>
        <w:t>11</w:t>
      </w:r>
      <w:r>
        <w:fldChar w:fldCharType="end"/>
      </w:r>
      <w:bookmarkEnd w:id="607"/>
      <w:r w:rsidR="00A36615">
        <w:t xml:space="preserve">: </w:t>
      </w:r>
      <w:r w:rsidR="009340B5">
        <w:t>Illustration of t</w:t>
      </w:r>
      <w:r w:rsidR="00A36615" w:rsidRPr="00A36615">
        <w:t xml:space="preserve">ime multiplexing the LP-SS signal transmitted by each SSB beam of the gNB. The UE only </w:t>
      </w:r>
      <w:r w:rsidR="00441598" w:rsidRPr="00A36615">
        <w:t>must</w:t>
      </w:r>
      <w:r w:rsidR="00A36615" w:rsidRPr="00A36615">
        <w:t xml:space="preserve"> receive the strongest, but tracking the strongest LP-SS means that it needs to receive all LP-SS occasions regularly.</w:t>
      </w:r>
    </w:p>
    <w:p w14:paraId="1AFBF368" w14:textId="57ED8D1F" w:rsidR="00E61C1D" w:rsidRDefault="006F02A1" w:rsidP="00532AE1">
      <w:r>
        <w:t xml:space="preserve">To mitigate the power </w:t>
      </w:r>
      <w:r w:rsidR="00BA5FB1">
        <w:t>consumption,</w:t>
      </w:r>
      <w:r w:rsidR="00A8294F">
        <w:t xml:space="preserve"> spend on </w:t>
      </w:r>
      <w:r w:rsidR="00E56AEB">
        <w:t xml:space="preserve">LP-SS </w:t>
      </w:r>
      <w:r w:rsidR="00A8294F">
        <w:t xml:space="preserve">beam tracking, it would be an advantage to embed </w:t>
      </w:r>
      <w:r w:rsidR="007E4960">
        <w:t xml:space="preserve">beam tracking </w:t>
      </w:r>
      <w:r w:rsidR="00186DCC">
        <w:t xml:space="preserve">reference </w:t>
      </w:r>
      <w:r w:rsidR="007E4960">
        <w:t xml:space="preserve">signals </w:t>
      </w:r>
      <w:r w:rsidR="009F2D23">
        <w:t xml:space="preserve">for other beams </w:t>
      </w:r>
      <w:r w:rsidR="00B64D1C">
        <w:t>in the LP-SS</w:t>
      </w:r>
      <w:r w:rsidR="009F2D23">
        <w:t xml:space="preserve"> signal. </w:t>
      </w:r>
      <w:r w:rsidR="00F927D2">
        <w:t xml:space="preserve">This way, the UE can </w:t>
      </w:r>
      <w:r w:rsidR="00610A65">
        <w:t>evaluate the</w:t>
      </w:r>
      <w:r w:rsidR="00F42A8D">
        <w:t xml:space="preserve"> relative</w:t>
      </w:r>
      <w:r w:rsidR="00610A65">
        <w:t xml:space="preserve"> power of </w:t>
      </w:r>
      <w:r w:rsidR="0012084B">
        <w:t xml:space="preserve">alternative beams </w:t>
      </w:r>
      <w:r w:rsidR="00C20F23">
        <w:t xml:space="preserve">without having to switch on the LR in the </w:t>
      </w:r>
      <w:r w:rsidR="0001560F">
        <w:t xml:space="preserve">other </w:t>
      </w:r>
      <w:r w:rsidR="00447006">
        <w:t xml:space="preserve">LP-SS occasions. </w:t>
      </w:r>
    </w:p>
    <w:p w14:paraId="2140EA82" w14:textId="338FD983" w:rsidR="00F42A8D" w:rsidRDefault="00B36EB8" w:rsidP="00532AE1">
      <w:r>
        <w:t xml:space="preserve">A simple </w:t>
      </w:r>
      <w:r w:rsidR="0083274C">
        <w:t>deployment</w:t>
      </w:r>
      <w:r>
        <w:t xml:space="preserve"> of </w:t>
      </w:r>
      <w:r w:rsidR="0083274C">
        <w:t>the</w:t>
      </w:r>
      <w:r>
        <w:t xml:space="preserve"> beam tracking signal</w:t>
      </w:r>
      <w:r w:rsidR="0083274C">
        <w:t>s would be to allocate complete OOK ON durations for each beam tracking signal from alternative beams</w:t>
      </w:r>
      <w:r w:rsidR="003E05F3">
        <w:t xml:space="preserve"> as shown</w:t>
      </w:r>
      <w:r w:rsidR="00693DC0">
        <w:t xml:space="preserve"> </w:t>
      </w:r>
      <w:r w:rsidR="00693DC0">
        <w:fldChar w:fldCharType="begin"/>
      </w:r>
      <w:r w:rsidR="00693DC0">
        <w:instrText xml:space="preserve"> REF _Ref163207927 \h </w:instrText>
      </w:r>
      <w:r w:rsidR="00693DC0">
        <w:fldChar w:fldCharType="separate"/>
      </w:r>
      <w:r w:rsidR="0047747B">
        <w:t xml:space="preserve">Fig. </w:t>
      </w:r>
      <w:r w:rsidR="0047747B">
        <w:rPr>
          <w:noProof/>
        </w:rPr>
        <w:t>12</w:t>
      </w:r>
      <w:r w:rsidR="00693DC0">
        <w:fldChar w:fldCharType="end"/>
      </w:r>
      <w:r w:rsidR="003E05F3">
        <w:t xml:space="preserve"> </w:t>
      </w:r>
      <w:r w:rsidR="00820B5D">
        <w:t>below</w:t>
      </w:r>
      <w:r w:rsidR="0083274C">
        <w:t>. This is useful for simple receivers without FFT support</w:t>
      </w:r>
      <w:r w:rsidR="003E05F3">
        <w:t xml:space="preserve">, which could for instance be an ED based LR receiver. </w:t>
      </w:r>
    </w:p>
    <w:p w14:paraId="2FCD6EDA" w14:textId="7228429D" w:rsidR="0041572A" w:rsidRDefault="007D17AA" w:rsidP="00532AE1">
      <w:r>
        <w:t>More advanced receivers</w:t>
      </w:r>
      <w:r w:rsidR="0041572A">
        <w:t xml:space="preserve"> may be able to perform efficient FFT</w:t>
      </w:r>
      <w:r w:rsidR="00363D82">
        <w:t xml:space="preserve"> conversion of the </w:t>
      </w:r>
      <w:r w:rsidR="00827EE6">
        <w:t>time domain samples</w:t>
      </w:r>
      <w:r w:rsidR="0038353D">
        <w:t xml:space="preserve"> and </w:t>
      </w:r>
      <w:r w:rsidR="005C2577">
        <w:t>thereby be able to distinguish the power in</w:t>
      </w:r>
      <w:r w:rsidR="004E3C1C">
        <w:t xml:space="preserve"> e.g. </w:t>
      </w:r>
      <w:r w:rsidR="00302A82">
        <w:t>PRB blocks</w:t>
      </w:r>
      <w:r w:rsidR="00436BF1">
        <w:t xml:space="preserve"> granularity </w:t>
      </w:r>
      <w:r w:rsidR="00A72862">
        <w:t xml:space="preserve">over frequency. </w:t>
      </w:r>
      <w:r w:rsidR="00370B4C">
        <w:t xml:space="preserve">This would </w:t>
      </w:r>
      <w:r w:rsidR="00113411">
        <w:t xml:space="preserve">allow </w:t>
      </w:r>
      <w:r w:rsidR="0032045D">
        <w:t xml:space="preserve">multiplexing of the beam tracking </w:t>
      </w:r>
      <w:r w:rsidR="00DF5771">
        <w:t xml:space="preserve">reference </w:t>
      </w:r>
      <w:r w:rsidR="0032045D">
        <w:t>signals</w:t>
      </w:r>
      <w:r w:rsidR="00D76CA9">
        <w:t xml:space="preserve"> in frequency domain</w:t>
      </w:r>
      <w:r w:rsidR="003E1FAA" w:rsidRPr="003E1FAA">
        <w:t xml:space="preserve"> </w:t>
      </w:r>
      <w:r w:rsidR="003E1FAA">
        <w:t xml:space="preserve">as shown in </w:t>
      </w:r>
      <w:r w:rsidR="003E1FAA">
        <w:fldChar w:fldCharType="begin"/>
      </w:r>
      <w:r w:rsidR="003E1FAA">
        <w:instrText xml:space="preserve"> REF _Ref163211429 \h </w:instrText>
      </w:r>
      <w:r w:rsidR="003E1FAA">
        <w:fldChar w:fldCharType="separate"/>
      </w:r>
      <w:r w:rsidR="0047747B">
        <w:t xml:space="preserve">Fig. </w:t>
      </w:r>
      <w:r w:rsidR="0047747B">
        <w:rPr>
          <w:noProof/>
        </w:rPr>
        <w:t>13</w:t>
      </w:r>
      <w:r w:rsidR="003E1FAA">
        <w:fldChar w:fldCharType="end"/>
      </w:r>
      <w:r w:rsidR="009A0BDF">
        <w:t xml:space="preserve">. </w:t>
      </w:r>
      <w:r w:rsidR="00D76CA9">
        <w:t xml:space="preserve">However, </w:t>
      </w:r>
      <w:r w:rsidR="004B540E">
        <w:t xml:space="preserve">the reference signal </w:t>
      </w:r>
      <w:r w:rsidR="00D76CA9">
        <w:t xml:space="preserve">shall not be </w:t>
      </w:r>
      <w:r w:rsidR="00D76CA9">
        <w:lastRenderedPageBreak/>
        <w:t>to</w:t>
      </w:r>
      <w:r w:rsidR="00174BAE">
        <w:t>o</w:t>
      </w:r>
      <w:r w:rsidR="00D76CA9">
        <w:t xml:space="preserve"> narrow since</w:t>
      </w:r>
      <w:r w:rsidR="00E42381">
        <w:t xml:space="preserve"> </w:t>
      </w:r>
      <w:r w:rsidR="00C20810">
        <w:t xml:space="preserve">a frequency offset could then cause </w:t>
      </w:r>
      <w:r w:rsidR="00107033">
        <w:t>a significant</w:t>
      </w:r>
      <w:r w:rsidR="00E42381">
        <w:t xml:space="preserve"> </w:t>
      </w:r>
      <w:r w:rsidR="0024437E">
        <w:t xml:space="preserve">relative </w:t>
      </w:r>
      <w:r w:rsidR="00E42381">
        <w:t>power leak to the neighboring beam tracking si</w:t>
      </w:r>
      <w:r w:rsidR="000845BE">
        <w:t>g</w:t>
      </w:r>
      <w:r w:rsidR="00E42381">
        <w:t>nal</w:t>
      </w:r>
      <w:r w:rsidR="000845BE">
        <w:t xml:space="preserve">. </w:t>
      </w:r>
      <w:r w:rsidR="00373370">
        <w:t xml:space="preserve">Also, the </w:t>
      </w:r>
      <w:r w:rsidR="005238D3">
        <w:t>narrower</w:t>
      </w:r>
      <w:r w:rsidR="00373370">
        <w:t xml:space="preserve"> the signal is, the more </w:t>
      </w:r>
      <w:r w:rsidR="00AD62AC">
        <w:t>it</w:t>
      </w:r>
      <w:r w:rsidR="00B34845">
        <w:t xml:space="preserve"> </w:t>
      </w:r>
      <w:r w:rsidR="00B47680">
        <w:t>may</w:t>
      </w:r>
      <w:r w:rsidR="00B34845">
        <w:t xml:space="preserve"> be impacted by </w:t>
      </w:r>
      <w:r w:rsidR="00F917DB">
        <w:t xml:space="preserve">fading. </w:t>
      </w:r>
    </w:p>
    <w:p w14:paraId="32810DC0" w14:textId="4A06A3B4" w:rsidR="00351776" w:rsidRDefault="00830AC7" w:rsidP="00104966">
      <w:pPr>
        <w:jc w:val="center"/>
      </w:pPr>
      <w:r>
        <w:object w:dxaOrig="8385" w:dyaOrig="3406" w14:anchorId="1E73EE07">
          <v:shape id="_x0000_i1026" type="#_x0000_t75" style="width:324.15pt;height:132.3pt" o:ole="">
            <v:imagedata r:id="rId34" o:title=""/>
          </v:shape>
          <o:OLEObject Type="Embed" ProgID="Visio.Drawing.15" ShapeID="_x0000_i1026" DrawAspect="Content" ObjectID="_1777945876" r:id="rId35"/>
        </w:object>
      </w:r>
    </w:p>
    <w:p w14:paraId="72177BC1" w14:textId="48FED2CF" w:rsidR="00CC4749" w:rsidRDefault="00CC4749" w:rsidP="00104966">
      <w:pPr>
        <w:pStyle w:val="Caption"/>
      </w:pPr>
      <w:bookmarkStart w:id="608" w:name="_Ref163207927"/>
      <w:r>
        <w:t xml:space="preserve">Fig. </w:t>
      </w:r>
      <w:r>
        <w:fldChar w:fldCharType="begin"/>
      </w:r>
      <w:r>
        <w:instrText xml:space="preserve"> SEQ Fig. \* ARABIC </w:instrText>
      </w:r>
      <w:r>
        <w:fldChar w:fldCharType="separate"/>
      </w:r>
      <w:r w:rsidR="00E60EBD">
        <w:rPr>
          <w:noProof/>
        </w:rPr>
        <w:t>12</w:t>
      </w:r>
      <w:r>
        <w:fldChar w:fldCharType="end"/>
      </w:r>
      <w:bookmarkEnd w:id="608"/>
      <w:r>
        <w:t xml:space="preserve">: </w:t>
      </w:r>
      <w:r w:rsidR="005A3DB3" w:rsidRPr="005A3DB3">
        <w:t xml:space="preserve">Time domain multiplexing of beam tracking signals indicating the beam power for each </w:t>
      </w:r>
      <w:r w:rsidR="001E53CA">
        <w:t>LP-SS</w:t>
      </w:r>
      <w:r w:rsidR="005A3DB3" w:rsidRPr="005A3DB3">
        <w:t xml:space="preserve"> beam. Consecutive LP-SS occasions may contain beam tracking signals for different beams</w:t>
      </w:r>
      <w:r w:rsidRPr="00A36615">
        <w:t>.</w:t>
      </w:r>
    </w:p>
    <w:p w14:paraId="7665DEFE" w14:textId="77777777" w:rsidR="00C15A01" w:rsidRDefault="00C15A01" w:rsidP="00C15A01">
      <w:r>
        <w:t>SD based LR receivers, will not be able to perform sequence-based detection on the symbol(s) containing the beam tracking signals. Instead, this symbol would need to be evaluated e.g. by doing a FFT transformation to FD. However, spending power on doing an FFT of one or few OOK symbols for some LP-SS receptions may still be much more power efficient than receiving multiple LP-SS signals from different LP-SS beams.</w:t>
      </w:r>
    </w:p>
    <w:p w14:paraId="0405B89A" w14:textId="7D7EAB85" w:rsidR="00A20989" w:rsidRDefault="00437F49" w:rsidP="00104966">
      <w:pPr>
        <w:jc w:val="center"/>
      </w:pPr>
      <w:r>
        <w:object w:dxaOrig="10966" w:dyaOrig="7695" w14:anchorId="1E9A00DC">
          <v:shape id="_x0000_i1027" type="#_x0000_t75" style="width:394.15pt;height:276.3pt" o:ole="">
            <v:imagedata r:id="rId36" o:title=""/>
          </v:shape>
          <o:OLEObject Type="Embed" ProgID="Visio.Drawing.15" ShapeID="_x0000_i1027" DrawAspect="Content" ObjectID="_1777945877" r:id="rId37"/>
        </w:object>
      </w:r>
    </w:p>
    <w:p w14:paraId="2B36F1F5" w14:textId="28DB8342" w:rsidR="00DE45C4" w:rsidRDefault="00DE45C4" w:rsidP="00104966">
      <w:pPr>
        <w:pStyle w:val="Caption"/>
      </w:pPr>
      <w:bookmarkStart w:id="609" w:name="_Ref163211429"/>
      <w:r>
        <w:t xml:space="preserve">Fig. </w:t>
      </w:r>
      <w:r>
        <w:fldChar w:fldCharType="begin"/>
      </w:r>
      <w:r>
        <w:instrText xml:space="preserve"> SEQ Fig. \* ARABIC </w:instrText>
      </w:r>
      <w:r>
        <w:fldChar w:fldCharType="separate"/>
      </w:r>
      <w:r w:rsidR="00E60EBD">
        <w:rPr>
          <w:noProof/>
        </w:rPr>
        <w:t>13</w:t>
      </w:r>
      <w:r>
        <w:fldChar w:fldCharType="end"/>
      </w:r>
      <w:bookmarkEnd w:id="609"/>
      <w:r>
        <w:t xml:space="preserve">: </w:t>
      </w:r>
      <w:r w:rsidRPr="002C0A23">
        <w:t>Frequency domain multiplexing of beam tracking signals.</w:t>
      </w:r>
      <w:r>
        <w:t xml:space="preserve"> </w:t>
      </w:r>
      <w:r w:rsidR="008809D3">
        <w:t xml:space="preserve">In this case, </w:t>
      </w:r>
      <w:r w:rsidR="00C46A0D">
        <w:t>one or more</w:t>
      </w:r>
      <w:r>
        <w:t xml:space="preserve"> ON symbol</w:t>
      </w:r>
      <w:r w:rsidR="00C46A0D">
        <w:t>s</w:t>
      </w:r>
      <w:r>
        <w:t xml:space="preserve"> </w:t>
      </w:r>
      <w:r w:rsidR="00C46A0D">
        <w:t>are dedicat</w:t>
      </w:r>
      <w:r w:rsidR="00F917DB">
        <w:t>e</w:t>
      </w:r>
      <w:r w:rsidR="00C46A0D">
        <w:t xml:space="preserve">d </w:t>
      </w:r>
      <w:r w:rsidR="00110348">
        <w:t>for beam</w:t>
      </w:r>
      <w:r>
        <w:t xml:space="preserve"> tracking signal</w:t>
      </w:r>
      <w:r w:rsidR="00C46A0D">
        <w:t>s</w:t>
      </w:r>
      <w:r>
        <w:t xml:space="preserve"> </w:t>
      </w:r>
      <w:r w:rsidR="00C46A0D">
        <w:t>carryi</w:t>
      </w:r>
      <w:r w:rsidR="007156A4">
        <w:t>n</w:t>
      </w:r>
      <w:r w:rsidR="00C46A0D">
        <w:t>g</w:t>
      </w:r>
      <w:r>
        <w:t xml:space="preserve"> beam</w:t>
      </w:r>
      <w:r w:rsidR="007156A4">
        <w:t xml:space="preserve"> tracking signals for multiple beams</w:t>
      </w:r>
      <w:r>
        <w:t>.</w:t>
      </w:r>
    </w:p>
    <w:p w14:paraId="095C6E40" w14:textId="139D0BA2" w:rsidR="00A20989" w:rsidRDefault="003F17B2" w:rsidP="00104966">
      <w:pPr>
        <w:pStyle w:val="ObservationText"/>
        <w:spacing w:before="240" w:after="240"/>
      </w:pPr>
      <w:bookmarkStart w:id="610" w:name="_Toc163220672"/>
      <w:bookmarkStart w:id="611" w:name="_Toc163221389"/>
      <w:bookmarkStart w:id="612" w:name="_Toc166233337"/>
      <w:bookmarkStart w:id="613" w:name="_Toc166233538"/>
      <w:bookmarkStart w:id="614" w:name="_Toc166233891"/>
      <w:r>
        <w:t xml:space="preserve">Performing beam tracking </w:t>
      </w:r>
      <w:r w:rsidR="00D82942">
        <w:t xml:space="preserve">by </w:t>
      </w:r>
      <w:r w:rsidR="00E620ED" w:rsidRPr="00E620ED">
        <w:t>doing an FFT of one or few OOK symbols for some LP-SS receptions may still be much more power efficient than receiving multiple LP-SS signals from different LP-SS beams.</w:t>
      </w:r>
      <w:bookmarkEnd w:id="610"/>
      <w:bookmarkEnd w:id="611"/>
      <w:bookmarkEnd w:id="612"/>
      <w:bookmarkEnd w:id="613"/>
      <w:bookmarkEnd w:id="614"/>
    </w:p>
    <w:p w14:paraId="5068E3C1" w14:textId="4E8E708A" w:rsidR="00A20989" w:rsidRDefault="004A673C" w:rsidP="00AE5F56">
      <w:pPr>
        <w:pStyle w:val="ProposalText"/>
        <w:spacing w:before="240" w:after="240"/>
      </w:pPr>
      <w:bookmarkStart w:id="615" w:name="_Toc163124940"/>
      <w:bookmarkStart w:id="616" w:name="_Toc163125309"/>
      <w:bookmarkStart w:id="617" w:name="_Toc163220073"/>
      <w:bookmarkStart w:id="618" w:name="_Toc166234182"/>
      <w:r>
        <w:t xml:space="preserve">We suggest </w:t>
      </w:r>
      <w:r w:rsidR="00421ADF">
        <w:t>discussing</w:t>
      </w:r>
      <w:r>
        <w:t xml:space="preserve"> if </w:t>
      </w:r>
      <w:r w:rsidR="008B0ABC">
        <w:t xml:space="preserve">LP-SS beams </w:t>
      </w:r>
      <w:r w:rsidR="00421ADF">
        <w:t>shall be</w:t>
      </w:r>
      <w:r w:rsidR="008B0ABC">
        <w:t xml:space="preserve"> time multiplexed </w:t>
      </w:r>
      <w:r w:rsidR="00AE5F56">
        <w:t>in different beam directions</w:t>
      </w:r>
      <w:r w:rsidR="003A28D7">
        <w:t>.</w:t>
      </w:r>
      <w:bookmarkEnd w:id="615"/>
      <w:bookmarkEnd w:id="616"/>
      <w:bookmarkEnd w:id="617"/>
      <w:bookmarkEnd w:id="618"/>
    </w:p>
    <w:p w14:paraId="331E659F" w14:textId="46115328" w:rsidR="003A28D7" w:rsidRDefault="00B83157" w:rsidP="00640637">
      <w:pPr>
        <w:pStyle w:val="ProposalText"/>
        <w:spacing w:before="240" w:after="240"/>
      </w:pPr>
      <w:bookmarkStart w:id="619" w:name="_Toc163220074"/>
      <w:bookmarkStart w:id="620" w:name="_Toc166234183"/>
      <w:bookmarkStart w:id="621" w:name="_Toc163124941"/>
      <w:bookmarkStart w:id="622" w:name="_Toc163125310"/>
      <w:r>
        <w:lastRenderedPageBreak/>
        <w:t xml:space="preserve">If LP-SS </w:t>
      </w:r>
      <w:r w:rsidR="003753BF">
        <w:t>shall be</w:t>
      </w:r>
      <w:r>
        <w:t xml:space="preserve"> time multiplexed in different beam directions, then </w:t>
      </w:r>
      <w:r w:rsidR="0076722E">
        <w:t xml:space="preserve">RAN1 shall consider </w:t>
      </w:r>
      <w:r w:rsidR="00640637">
        <w:t>embedding</w:t>
      </w:r>
      <w:r w:rsidR="00260156">
        <w:t xml:space="preserve"> beam tracking </w:t>
      </w:r>
      <w:r w:rsidR="00640637">
        <w:t xml:space="preserve">reference </w:t>
      </w:r>
      <w:r w:rsidR="00260156">
        <w:t>signals to the LP-SS</w:t>
      </w:r>
      <w:r w:rsidR="00640637">
        <w:t xml:space="preserve"> signal</w:t>
      </w:r>
      <w:r w:rsidR="00A83A9D">
        <w:t xml:space="preserve"> to </w:t>
      </w:r>
      <w:r w:rsidR="00A659F0">
        <w:t xml:space="preserve">mitigate </w:t>
      </w:r>
      <w:r w:rsidR="00532B48">
        <w:t xml:space="preserve">the power consumption </w:t>
      </w:r>
      <w:r w:rsidR="00F35603">
        <w:t xml:space="preserve">in the LR </w:t>
      </w:r>
      <w:r w:rsidR="00532B48">
        <w:t>spend on beam tracking.</w:t>
      </w:r>
      <w:bookmarkEnd w:id="619"/>
      <w:bookmarkEnd w:id="620"/>
      <w:r w:rsidR="00532B48">
        <w:t xml:space="preserve"> </w:t>
      </w:r>
      <w:bookmarkEnd w:id="621"/>
      <w:bookmarkEnd w:id="622"/>
    </w:p>
    <w:p w14:paraId="5DC72080" w14:textId="646A3ECE" w:rsidR="000419EF" w:rsidRDefault="004C6864" w:rsidP="00065E7B">
      <w:pPr>
        <w:pStyle w:val="Heading2"/>
        <w:rPr>
          <w:lang w:eastAsia="zh-CN"/>
        </w:rPr>
      </w:pPr>
      <w:r>
        <w:rPr>
          <w:lang w:eastAsia="zh-CN"/>
        </w:rPr>
        <w:t xml:space="preserve">LP-SS </w:t>
      </w:r>
      <w:r w:rsidR="00A257F5">
        <w:rPr>
          <w:lang w:eastAsia="zh-CN"/>
        </w:rPr>
        <w:t>based timing synchronization</w:t>
      </w:r>
    </w:p>
    <w:p w14:paraId="2E024706" w14:textId="3E0E28DD" w:rsidR="00BD6C1B" w:rsidRDefault="00880183" w:rsidP="00880183">
      <w:pPr>
        <w:rPr>
          <w:lang w:val="en-GB" w:eastAsia="zh-CN"/>
        </w:rPr>
      </w:pPr>
      <w:r>
        <w:rPr>
          <w:lang w:val="en-GB" w:eastAsia="zh-CN"/>
        </w:rPr>
        <w:t xml:space="preserve">The primary aim </w:t>
      </w:r>
      <w:r w:rsidR="006D4D7A">
        <w:rPr>
          <w:lang w:val="en-GB" w:eastAsia="zh-CN"/>
        </w:rPr>
        <w:t xml:space="preserve">LP-SS </w:t>
      </w:r>
      <w:r w:rsidR="004C6FEA">
        <w:rPr>
          <w:lang w:val="en-GB" w:eastAsia="zh-CN"/>
        </w:rPr>
        <w:t xml:space="preserve">is to </w:t>
      </w:r>
      <w:r w:rsidR="00AF377A">
        <w:rPr>
          <w:lang w:val="en-GB" w:eastAsia="zh-CN"/>
        </w:rPr>
        <w:t xml:space="preserve">help LR tom maintain </w:t>
      </w:r>
      <w:r w:rsidR="00FB7D27">
        <w:rPr>
          <w:lang w:val="en-GB" w:eastAsia="zh-CN"/>
        </w:rPr>
        <w:t>synchronization of both</w:t>
      </w:r>
      <w:r w:rsidR="004C6FEA">
        <w:rPr>
          <w:lang w:val="en-GB" w:eastAsia="zh-CN"/>
        </w:rPr>
        <w:t xml:space="preserve"> time and frequency</w:t>
      </w:r>
      <w:r w:rsidR="00C1113F">
        <w:rPr>
          <w:lang w:val="en-GB" w:eastAsia="zh-CN"/>
        </w:rPr>
        <w:t>. Once the initial time and frequency is obtained</w:t>
      </w:r>
      <w:r w:rsidR="00AF377A">
        <w:rPr>
          <w:lang w:val="en-GB" w:eastAsia="zh-CN"/>
        </w:rPr>
        <w:t xml:space="preserve"> e.g. based on MR assistance or via LR</w:t>
      </w:r>
      <w:r w:rsidR="00C1113F">
        <w:rPr>
          <w:lang w:val="en-GB" w:eastAsia="zh-CN"/>
        </w:rPr>
        <w:t xml:space="preserve">, fine tuning can either be performed by LRs using subsequent LP-SSs itself or with </w:t>
      </w:r>
      <w:r w:rsidR="002B38B0">
        <w:rPr>
          <w:lang w:val="en-GB" w:eastAsia="zh-CN"/>
        </w:rPr>
        <w:t xml:space="preserve">the preamble </w:t>
      </w:r>
      <w:r w:rsidR="006B0714">
        <w:rPr>
          <w:lang w:val="en-GB" w:eastAsia="zh-CN"/>
        </w:rPr>
        <w:t>in LP-WUS, if present.</w:t>
      </w:r>
      <w:r w:rsidR="00BD6C1B">
        <w:rPr>
          <w:lang w:val="en-GB" w:eastAsia="zh-CN"/>
        </w:rPr>
        <w:t xml:space="preserve"> </w:t>
      </w:r>
      <w:r w:rsidR="00BD6C1B" w:rsidRPr="00A92F5F">
        <w:rPr>
          <w:lang w:eastAsia="zh-CN"/>
        </w:rPr>
        <w:t>Additionally</w:t>
      </w:r>
      <w:r w:rsidR="00BD6C1B">
        <w:rPr>
          <w:lang w:val="en-GB" w:eastAsia="zh-CN"/>
        </w:rPr>
        <w:t xml:space="preserve">, </w:t>
      </w:r>
      <w:r w:rsidR="00A111C8">
        <w:rPr>
          <w:lang w:val="en-GB" w:eastAsia="zh-CN"/>
        </w:rPr>
        <w:t xml:space="preserve">the LP-SS is also used for RRM measurements, therefore, it should be cell-specific, i.e., </w:t>
      </w:r>
      <w:r w:rsidR="001D3E79">
        <w:rPr>
          <w:lang w:val="en-GB" w:eastAsia="zh-CN"/>
        </w:rPr>
        <w:t xml:space="preserve">upon receiving the LP-SS, a LR should identify the cell </w:t>
      </w:r>
      <w:r w:rsidR="001B5B50">
        <w:rPr>
          <w:lang w:val="en-GB" w:eastAsia="zh-CN"/>
        </w:rPr>
        <w:t>it is intended to synchronize with.</w:t>
      </w:r>
    </w:p>
    <w:p w14:paraId="7E42705F" w14:textId="77777777" w:rsidR="00E72470" w:rsidRDefault="006321C1" w:rsidP="00880183">
      <w:pPr>
        <w:rPr>
          <w:lang w:val="en-GB" w:eastAsia="zh-CN"/>
        </w:rPr>
      </w:pPr>
      <w:r>
        <w:rPr>
          <w:lang w:val="en-GB" w:eastAsia="zh-CN"/>
        </w:rPr>
        <w:t>Thus, to achieve initial synchronization</w:t>
      </w:r>
      <w:r w:rsidR="001B5B50">
        <w:rPr>
          <w:lang w:val="en-GB" w:eastAsia="zh-CN"/>
        </w:rPr>
        <w:t xml:space="preserve"> and to utilize the cell-specific information</w:t>
      </w:r>
      <w:r w:rsidR="00340BF6">
        <w:rPr>
          <w:lang w:val="en-GB" w:eastAsia="zh-CN"/>
        </w:rPr>
        <w:t xml:space="preserve"> to perform reliable RRM measurements</w:t>
      </w:r>
      <w:r w:rsidR="001B5B50">
        <w:rPr>
          <w:lang w:val="en-GB" w:eastAsia="zh-CN"/>
        </w:rPr>
        <w:t xml:space="preserve">, </w:t>
      </w:r>
      <w:r>
        <w:rPr>
          <w:lang w:val="en-GB" w:eastAsia="zh-CN"/>
        </w:rPr>
        <w:t>the LP-SS</w:t>
      </w:r>
      <w:r w:rsidR="004F2938">
        <w:rPr>
          <w:lang w:val="en-GB" w:eastAsia="zh-CN"/>
        </w:rPr>
        <w:t xml:space="preserve"> channel structure</w:t>
      </w:r>
      <w:r>
        <w:rPr>
          <w:lang w:val="en-GB" w:eastAsia="zh-CN"/>
        </w:rPr>
        <w:t xml:space="preserve"> must </w:t>
      </w:r>
      <w:r w:rsidR="004F2D62">
        <w:rPr>
          <w:lang w:val="en-GB" w:eastAsia="zh-CN"/>
        </w:rPr>
        <w:t xml:space="preserve">be designed to </w:t>
      </w:r>
      <w:r w:rsidR="00C40885">
        <w:rPr>
          <w:lang w:val="en-GB" w:eastAsia="zh-CN"/>
        </w:rPr>
        <w:t xml:space="preserve">assist the LR </w:t>
      </w:r>
      <w:r w:rsidR="008A299A">
        <w:rPr>
          <w:lang w:val="en-GB" w:eastAsia="zh-CN"/>
        </w:rPr>
        <w:t xml:space="preserve">to acquire both time and frequency synchronization </w:t>
      </w:r>
      <w:r w:rsidR="00BA3A40">
        <w:rPr>
          <w:lang w:val="en-GB" w:eastAsia="zh-CN"/>
        </w:rPr>
        <w:t>with minimal complexity.</w:t>
      </w:r>
      <w:r w:rsidR="00DD2CA0">
        <w:rPr>
          <w:lang w:val="en-GB" w:eastAsia="zh-CN"/>
        </w:rPr>
        <w:t xml:space="preserve"> The OOK signal is robust against the frequency offset but </w:t>
      </w:r>
      <w:r w:rsidR="00DD7F09">
        <w:rPr>
          <w:lang w:val="en-GB" w:eastAsia="zh-CN"/>
        </w:rPr>
        <w:t xml:space="preserve">the timing accuracy is imperative as it demands </w:t>
      </w:r>
      <m:oMath>
        <m:r>
          <w:rPr>
            <w:rFonts w:ascii="Cambria Math" w:hAnsi="Cambria Math"/>
            <w:lang w:val="en-GB" w:eastAsia="zh-CN"/>
          </w:rPr>
          <m:t>≈4μsec</m:t>
        </m:r>
      </m:oMath>
      <w:r w:rsidR="00DD7F09">
        <w:rPr>
          <w:lang w:val="en-GB" w:eastAsia="zh-CN"/>
        </w:rPr>
        <w:t xml:space="preserve"> timing error tolerance to receive </w:t>
      </w:r>
      <m:oMath>
        <m:r>
          <w:rPr>
            <w:rFonts w:ascii="Cambria Math" w:hAnsi="Cambria Math"/>
            <w:lang w:val="en-GB" w:eastAsia="zh-CN"/>
          </w:rPr>
          <m:t>M=4</m:t>
        </m:r>
      </m:oMath>
      <w:r w:rsidR="00DD7F09">
        <w:rPr>
          <w:lang w:val="en-GB" w:eastAsia="zh-CN"/>
        </w:rPr>
        <w:t xml:space="preserve"> modulation order. </w:t>
      </w:r>
      <w:r w:rsidR="003A6C5C">
        <w:rPr>
          <w:lang w:val="en-GB" w:eastAsia="zh-CN"/>
        </w:rPr>
        <w:t>Additionally, the same XO will be used to drive both RF and sampling clock, thus</w:t>
      </w:r>
      <w:r w:rsidR="00FF2222">
        <w:rPr>
          <w:lang w:val="en-GB" w:eastAsia="zh-CN"/>
        </w:rPr>
        <w:t xml:space="preserve"> it is </w:t>
      </w:r>
      <w:r w:rsidR="00AB0A06">
        <w:rPr>
          <w:lang w:val="en-GB" w:eastAsia="zh-CN"/>
        </w:rPr>
        <w:t>crucial for LR</w:t>
      </w:r>
      <w:r w:rsidR="003001A2">
        <w:rPr>
          <w:lang w:val="en-GB" w:eastAsia="zh-CN"/>
        </w:rPr>
        <w:t xml:space="preserve">s with ED </w:t>
      </w:r>
      <w:r w:rsidR="005028C7">
        <w:rPr>
          <w:lang w:val="en-GB" w:eastAsia="zh-CN"/>
        </w:rPr>
        <w:t xml:space="preserve">only receivers to </w:t>
      </w:r>
      <w:r w:rsidR="00A60C33">
        <w:rPr>
          <w:lang w:val="en-GB" w:eastAsia="zh-CN"/>
        </w:rPr>
        <w:t>estimate and correct the frequency offset to a certain extent.</w:t>
      </w:r>
    </w:p>
    <w:p w14:paraId="22008E42" w14:textId="40428A64" w:rsidR="00A25E77" w:rsidRDefault="007945EB" w:rsidP="00343657">
      <w:pPr>
        <w:keepNext/>
        <w:jc w:val="center"/>
      </w:pPr>
      <w:r w:rsidRPr="007945EB">
        <w:rPr>
          <w:noProof/>
        </w:rPr>
        <w:drawing>
          <wp:inline distT="0" distB="0" distL="0" distR="0" wp14:anchorId="65580156" wp14:editId="66E35F6E">
            <wp:extent cx="5239966" cy="3777017"/>
            <wp:effectExtent l="0" t="0" r="0" b="0"/>
            <wp:docPr id="21079306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30687" name=""/>
                    <pic:cNvPicPr/>
                  </pic:nvPicPr>
                  <pic:blipFill rotWithShape="1">
                    <a:blip r:embed="rId38">
                      <a:extLst>
                        <a:ext uri="{96DAC541-7B7A-43D3-8B79-37D633B846F1}">
                          <asvg:svgBlip xmlns:asvg="http://schemas.microsoft.com/office/drawing/2016/SVG/main" r:embed="rId39"/>
                        </a:ext>
                      </a:extLst>
                    </a:blip>
                    <a:srcRect l="9056" t="836" r="6162" b="5499"/>
                    <a:stretch/>
                  </pic:blipFill>
                  <pic:spPr bwMode="auto">
                    <a:xfrm>
                      <a:off x="0" y="0"/>
                      <a:ext cx="5248697" cy="3783310"/>
                    </a:xfrm>
                    <a:prstGeom prst="rect">
                      <a:avLst/>
                    </a:prstGeom>
                    <a:ln>
                      <a:noFill/>
                    </a:ln>
                    <a:extLst>
                      <a:ext uri="{53640926-AAD7-44D8-BBD7-CCE9431645EC}">
                        <a14:shadowObscured xmlns:a14="http://schemas.microsoft.com/office/drawing/2010/main"/>
                      </a:ext>
                    </a:extLst>
                  </pic:spPr>
                </pic:pic>
              </a:graphicData>
            </a:graphic>
          </wp:inline>
        </w:drawing>
      </w:r>
    </w:p>
    <w:p w14:paraId="37E04F34" w14:textId="4C755A04" w:rsidR="004C7E72" w:rsidRDefault="00A25E77" w:rsidP="00A25E77">
      <w:pPr>
        <w:pStyle w:val="Caption"/>
        <w:rPr>
          <w:lang w:val="en-GB" w:eastAsia="zh-CN"/>
        </w:rPr>
      </w:pPr>
      <w:bookmarkStart w:id="623" w:name="_Ref165923855"/>
      <w:r>
        <w:t xml:space="preserve">Fig. </w:t>
      </w:r>
      <w:r>
        <w:fldChar w:fldCharType="begin"/>
      </w:r>
      <w:r>
        <w:instrText xml:space="preserve"> SEQ Fig. \* ARABIC </w:instrText>
      </w:r>
      <w:r>
        <w:fldChar w:fldCharType="separate"/>
      </w:r>
      <w:r w:rsidR="0047747B">
        <w:rPr>
          <w:noProof/>
        </w:rPr>
        <w:t>14</w:t>
      </w:r>
      <w:r>
        <w:fldChar w:fldCharType="end"/>
      </w:r>
      <w:bookmarkEnd w:id="623"/>
      <w:r>
        <w:t xml:space="preserve"> Timing estimation using edge detection (filtered)</w:t>
      </w:r>
    </w:p>
    <w:p w14:paraId="5B745960" w14:textId="3A3367C7" w:rsidR="00AB6BF5" w:rsidRDefault="00194B92" w:rsidP="003717F7">
      <w:pPr>
        <w:rPr>
          <w:lang w:val="en-GB" w:eastAsia="zh-CN"/>
        </w:rPr>
      </w:pPr>
      <w:r>
        <w:rPr>
          <w:lang w:val="en-GB" w:eastAsia="zh-CN"/>
        </w:rPr>
        <w:t xml:space="preserve">In this section, we </w:t>
      </w:r>
      <w:r w:rsidR="003D3CAD">
        <w:rPr>
          <w:lang w:val="en-GB" w:eastAsia="zh-CN"/>
        </w:rPr>
        <w:t xml:space="preserve">discuss </w:t>
      </w:r>
      <w:r w:rsidR="000075E8">
        <w:rPr>
          <w:lang w:val="en-GB" w:eastAsia="zh-CN"/>
        </w:rPr>
        <w:t xml:space="preserve">the timing estimation </w:t>
      </w:r>
      <w:r w:rsidR="00DB6C1F">
        <w:rPr>
          <w:lang w:val="en-GB" w:eastAsia="zh-CN"/>
        </w:rPr>
        <w:t xml:space="preserve">using edge detection </w:t>
      </w:r>
      <w:r w:rsidR="00FC7878">
        <w:rPr>
          <w:lang w:val="en-GB" w:eastAsia="zh-CN"/>
        </w:rPr>
        <w:t xml:space="preserve">on the pulse transition </w:t>
      </w:r>
      <w:r w:rsidR="002744EB">
        <w:rPr>
          <w:lang w:val="en-GB" w:eastAsia="zh-CN"/>
        </w:rPr>
        <w:t xml:space="preserve">with LP-SS signal. </w:t>
      </w:r>
      <w:r w:rsidR="000A2A20">
        <w:rPr>
          <w:lang w:val="en-GB" w:eastAsia="zh-CN"/>
        </w:rPr>
        <w:t xml:space="preserve">To ensure reliable estimation, we use </w:t>
      </w:r>
      <w:r w:rsidR="00234E7D">
        <w:rPr>
          <w:lang w:val="en-GB" w:eastAsia="zh-CN"/>
        </w:rPr>
        <w:t>a simple high pass filter</w:t>
      </w:r>
      <w:r w:rsidR="00314A76">
        <w:rPr>
          <w:lang w:val="en-GB" w:eastAsia="zh-CN"/>
        </w:rPr>
        <w:t xml:space="preserve"> with equal number of ones and negative ones as </w:t>
      </w:r>
      <w:r w:rsidR="00234E7D">
        <w:rPr>
          <w:lang w:val="en-GB" w:eastAsia="zh-CN"/>
        </w:rPr>
        <w:t xml:space="preserve"> </w:t>
      </w:r>
      <m:oMath>
        <m:r>
          <w:rPr>
            <w:rFonts w:ascii="Cambria Math" w:hAnsi="Cambria Math"/>
            <w:lang w:val="en-GB" w:eastAsia="zh-CN"/>
          </w:rPr>
          <m:t>[-1,-1,… ,-1, 1, 1, …1]</m:t>
        </m:r>
      </m:oMath>
      <w:r w:rsidR="003717F7">
        <w:rPr>
          <w:lang w:val="en-GB" w:eastAsia="zh-CN"/>
        </w:rPr>
        <w:t xml:space="preserve">. The filter length is proportional to the pulse width, i.e., </w:t>
      </w:r>
      <m:oMath>
        <m:r>
          <w:rPr>
            <w:rFonts w:ascii="Cambria Math" w:hAnsi="Cambria Math"/>
            <w:lang w:val="en-GB" w:eastAsia="zh-CN"/>
          </w:rPr>
          <m:t>M</m:t>
        </m:r>
      </m:oMath>
      <w:r w:rsidR="003717F7">
        <w:rPr>
          <w:lang w:val="en-GB" w:eastAsia="zh-CN"/>
        </w:rPr>
        <w:t xml:space="preserve">, used for transmitting LP-SS. </w:t>
      </w:r>
      <w:r w:rsidR="00DF3DD7">
        <w:rPr>
          <w:lang w:val="en-GB" w:eastAsia="zh-CN"/>
        </w:rPr>
        <w:t xml:space="preserve">In </w:t>
      </w:r>
      <w:r w:rsidR="00B64306">
        <w:rPr>
          <w:lang w:val="en-GB" w:eastAsia="zh-CN"/>
        </w:rPr>
        <w:t xml:space="preserve">the proposed approach, </w:t>
      </w:r>
      <w:r w:rsidR="00A865F0">
        <w:rPr>
          <w:lang w:val="en-GB" w:eastAsia="zh-CN"/>
        </w:rPr>
        <w:t xml:space="preserve">the detection is performed over both </w:t>
      </w:r>
      <w:r w:rsidR="003D547C">
        <w:rPr>
          <w:lang w:val="en-GB" w:eastAsia="zh-CN"/>
        </w:rPr>
        <w:t>transitions</w:t>
      </w:r>
      <w:r w:rsidR="00A865F0">
        <w:rPr>
          <w:lang w:val="en-GB" w:eastAsia="zh-CN"/>
        </w:rPr>
        <w:t xml:space="preserve">, namely, </w:t>
      </w:r>
      <w:r w:rsidR="003D547C">
        <w:rPr>
          <w:lang w:val="en-GB" w:eastAsia="zh-CN"/>
        </w:rPr>
        <w:t xml:space="preserve">positive edge and negative edge of the ON duration pulse. The use of pulse shaping affects the </w:t>
      </w:r>
      <w:r w:rsidR="008913EA">
        <w:rPr>
          <w:lang w:val="en-GB" w:eastAsia="zh-CN"/>
        </w:rPr>
        <w:t xml:space="preserve">accuracy of the timing, however, a fixed offset as a bias compensation can be added to </w:t>
      </w:r>
      <w:r w:rsidR="00247AD4">
        <w:rPr>
          <w:lang w:val="en-GB" w:eastAsia="zh-CN"/>
        </w:rPr>
        <w:t>identify the actual timing offset.</w:t>
      </w:r>
      <w:r w:rsidR="00ED7152">
        <w:rPr>
          <w:lang w:val="en-GB" w:eastAsia="zh-CN"/>
        </w:rPr>
        <w:t xml:space="preserve"> Note that </w:t>
      </w:r>
      <w:r w:rsidR="00577DD4">
        <w:rPr>
          <w:lang w:val="en-GB" w:eastAsia="zh-CN"/>
        </w:rPr>
        <w:t xml:space="preserve">the filter used to detect the </w:t>
      </w:r>
      <w:r w:rsidR="00812478">
        <w:rPr>
          <w:lang w:val="en-GB" w:eastAsia="zh-CN"/>
        </w:rPr>
        <w:t xml:space="preserve">pulse edge transitions </w:t>
      </w:r>
      <w:r w:rsidR="004D41E5">
        <w:rPr>
          <w:lang w:val="en-GB" w:eastAsia="zh-CN"/>
        </w:rPr>
        <w:t xml:space="preserve">is simple and only for </w:t>
      </w:r>
      <w:r w:rsidR="00284F79">
        <w:rPr>
          <w:lang w:val="en-GB" w:eastAsia="zh-CN"/>
        </w:rPr>
        <w:t>study</w:t>
      </w:r>
      <w:r w:rsidR="009F7547">
        <w:rPr>
          <w:lang w:val="en-GB" w:eastAsia="zh-CN"/>
        </w:rPr>
        <w:t xml:space="preserve">. The performance </w:t>
      </w:r>
      <w:r w:rsidR="00664EAC">
        <w:rPr>
          <w:lang w:val="en-GB" w:eastAsia="zh-CN"/>
        </w:rPr>
        <w:t>will improve</w:t>
      </w:r>
      <w:r w:rsidR="00710480">
        <w:rPr>
          <w:lang w:val="en-GB" w:eastAsia="zh-CN"/>
        </w:rPr>
        <w:t xml:space="preserve"> noticeably</w:t>
      </w:r>
      <w:r w:rsidR="00664EAC">
        <w:rPr>
          <w:lang w:val="en-GB" w:eastAsia="zh-CN"/>
        </w:rPr>
        <w:t xml:space="preserve"> if the filter is designed to match the pulse shape used </w:t>
      </w:r>
      <w:r w:rsidR="007A0F43">
        <w:rPr>
          <w:lang w:val="en-GB" w:eastAsia="zh-CN"/>
        </w:rPr>
        <w:t>for transmitting ON duration</w:t>
      </w:r>
      <w:r w:rsidR="00D514B7">
        <w:rPr>
          <w:lang w:val="en-GB" w:eastAsia="zh-CN"/>
        </w:rPr>
        <w:t>.</w:t>
      </w:r>
    </w:p>
    <w:p w14:paraId="6E09A377" w14:textId="70D7D387" w:rsidR="00F177A8" w:rsidRDefault="00552641" w:rsidP="003717F7">
      <w:pPr>
        <w:rPr>
          <w:lang w:val="en-GB" w:eastAsia="zh-CN"/>
        </w:rPr>
      </w:pPr>
      <w:r>
        <w:rPr>
          <w:lang w:val="en-GB" w:eastAsia="zh-CN"/>
        </w:rPr>
        <w:lastRenderedPageBreak/>
        <w:fldChar w:fldCharType="begin"/>
      </w:r>
      <w:r>
        <w:instrText xml:space="preserve"> REF _Ref165923855 \h </w:instrText>
      </w:r>
      <w:r>
        <w:rPr>
          <w:lang w:val="en-GB" w:eastAsia="zh-CN"/>
        </w:rPr>
      </w:r>
      <w:r>
        <w:rPr>
          <w:lang w:val="en-GB" w:eastAsia="zh-CN"/>
        </w:rPr>
        <w:fldChar w:fldCharType="separate"/>
      </w:r>
      <w:r w:rsidR="0047747B">
        <w:t xml:space="preserve">Fig. </w:t>
      </w:r>
      <w:r w:rsidR="0047747B">
        <w:rPr>
          <w:noProof/>
        </w:rPr>
        <w:t>14</w:t>
      </w:r>
      <w:r>
        <w:rPr>
          <w:lang w:val="en-GB" w:eastAsia="zh-CN"/>
        </w:rPr>
        <w:fldChar w:fldCharType="end"/>
      </w:r>
      <w:r>
        <w:rPr>
          <w:lang w:val="en-GB" w:eastAsia="zh-CN"/>
        </w:rPr>
        <w:t xml:space="preserve"> illustrates the </w:t>
      </w:r>
      <w:r w:rsidR="00781BD8">
        <w:rPr>
          <w:lang w:val="en-GB" w:eastAsia="zh-CN"/>
        </w:rPr>
        <w:t xml:space="preserve">timing </w:t>
      </w:r>
      <w:r>
        <w:rPr>
          <w:lang w:val="en-GB" w:eastAsia="zh-CN"/>
        </w:rPr>
        <w:t xml:space="preserve">estimation performance </w:t>
      </w:r>
      <w:r w:rsidR="00781BD8">
        <w:rPr>
          <w:lang w:val="en-GB" w:eastAsia="zh-CN"/>
        </w:rPr>
        <w:t xml:space="preserve">with the SNR of </w:t>
      </w:r>
      <m:oMath>
        <m:r>
          <w:rPr>
            <w:rFonts w:ascii="Cambria Math" w:hAnsi="Cambria Math"/>
            <w:lang w:val="en-GB" w:eastAsia="zh-CN"/>
          </w:rPr>
          <m:t>{-3, 6}</m:t>
        </m:r>
      </m:oMath>
      <w:r w:rsidR="00781BD8">
        <w:rPr>
          <w:lang w:val="en-GB" w:eastAsia="zh-CN"/>
        </w:rPr>
        <w:t xml:space="preserve"> dB, respectively. Furthermore, </w:t>
      </w:r>
      <w:r w:rsidR="00D440F1">
        <w:rPr>
          <w:lang w:val="en-GB" w:eastAsia="zh-CN"/>
        </w:rPr>
        <w:t xml:space="preserve">two approaches were presented in </w:t>
      </w:r>
      <w:r w:rsidR="00D440F1">
        <w:rPr>
          <w:lang w:val="en-GB" w:eastAsia="zh-CN"/>
        </w:rPr>
        <w:fldChar w:fldCharType="begin"/>
      </w:r>
      <w:r w:rsidR="00D440F1">
        <w:rPr>
          <w:lang w:val="en-GB" w:eastAsia="zh-CN"/>
        </w:rPr>
        <w:instrText xml:space="preserve"> REF _Ref165923855 \h </w:instrText>
      </w:r>
      <w:r w:rsidR="00D440F1">
        <w:rPr>
          <w:lang w:val="en-GB" w:eastAsia="zh-CN"/>
        </w:rPr>
      </w:r>
      <w:r w:rsidR="00D440F1">
        <w:rPr>
          <w:lang w:val="en-GB" w:eastAsia="zh-CN"/>
        </w:rPr>
        <w:fldChar w:fldCharType="separate"/>
      </w:r>
      <w:r w:rsidR="0047747B">
        <w:t xml:space="preserve">Fig. </w:t>
      </w:r>
      <w:r w:rsidR="0047747B">
        <w:rPr>
          <w:noProof/>
        </w:rPr>
        <w:t>14</w:t>
      </w:r>
      <w:r w:rsidR="00D440F1">
        <w:rPr>
          <w:lang w:val="en-GB" w:eastAsia="zh-CN"/>
        </w:rPr>
        <w:fldChar w:fldCharType="end"/>
      </w:r>
      <w:r w:rsidR="00F177A8">
        <w:rPr>
          <w:lang w:val="en-GB" w:eastAsia="zh-CN"/>
        </w:rPr>
        <w:t xml:space="preserve">, which depends on the samples used for timing estimation. </w:t>
      </w:r>
    </w:p>
    <w:p w14:paraId="0339E919" w14:textId="6161F51B" w:rsidR="00CE0234" w:rsidRDefault="00F177A8" w:rsidP="00EC6813">
      <w:pPr>
        <w:pStyle w:val="ListParagraph"/>
        <w:spacing w:before="120" w:after="120"/>
      </w:pPr>
      <w:r>
        <w:t>The first option is the blind estimation</w:t>
      </w:r>
      <w:r w:rsidR="00AF377A">
        <w:t xml:space="preserve"> (in Fig. 14(b) and 14(d))</w:t>
      </w:r>
      <w:r>
        <w:t xml:space="preserve">, wherein the timing estimation is performed on all LP-SS samples irrespective of </w:t>
      </w:r>
      <w:r w:rsidR="00CE0234">
        <w:t>detecting a valid sequence</w:t>
      </w:r>
      <w:bookmarkStart w:id="624" w:name="_Toc159228360"/>
      <w:bookmarkStart w:id="625" w:name="_Toc161836596"/>
      <w:bookmarkStart w:id="626" w:name="_Toc161928369"/>
      <w:bookmarkStart w:id="627" w:name="_Toc161928399"/>
      <w:bookmarkStart w:id="628" w:name="_Toc161928429"/>
      <w:bookmarkStart w:id="629" w:name="_Toc161928459"/>
      <w:bookmarkStart w:id="630" w:name="_Toc161928531"/>
      <w:bookmarkStart w:id="631" w:name="_Toc161928608"/>
      <w:bookmarkStart w:id="632" w:name="_Toc161928723"/>
      <w:bookmarkStart w:id="633" w:name="_Toc161928796"/>
      <w:bookmarkStart w:id="634" w:name="_Toc161928828"/>
      <w:bookmarkStart w:id="635" w:name="_Toc163220673"/>
      <w:bookmarkStart w:id="636" w:name="_Toc163221390"/>
    </w:p>
    <w:bookmarkEnd w:id="624"/>
    <w:bookmarkEnd w:id="625"/>
    <w:bookmarkEnd w:id="626"/>
    <w:bookmarkEnd w:id="627"/>
    <w:bookmarkEnd w:id="628"/>
    <w:bookmarkEnd w:id="629"/>
    <w:bookmarkEnd w:id="630"/>
    <w:bookmarkEnd w:id="631"/>
    <w:bookmarkEnd w:id="632"/>
    <w:bookmarkEnd w:id="633"/>
    <w:bookmarkEnd w:id="634"/>
    <w:bookmarkEnd w:id="635"/>
    <w:bookmarkEnd w:id="636"/>
    <w:p w14:paraId="0A2CD518" w14:textId="69C9A800" w:rsidR="006739B6" w:rsidRDefault="00CE0234" w:rsidP="00EC6813">
      <w:pPr>
        <w:pStyle w:val="ListParagraph"/>
        <w:spacing w:before="120" w:after="120"/>
      </w:pPr>
      <w:r>
        <w:t xml:space="preserve">Alternatively, </w:t>
      </w:r>
      <w:r w:rsidR="00457E5F">
        <w:t>the</w:t>
      </w:r>
      <w:r>
        <w:t xml:space="preserve"> valid detection </w:t>
      </w:r>
      <w:r w:rsidR="005D6C64">
        <w:t>method (</w:t>
      </w:r>
      <w:r w:rsidR="00AF377A">
        <w:t>in Fig. 14(a) and 14(c))</w:t>
      </w:r>
      <w:r>
        <w:t xml:space="preserve"> uses </w:t>
      </w:r>
      <w:r w:rsidR="00457E5F">
        <w:t xml:space="preserve">only those </w:t>
      </w:r>
      <w:r>
        <w:t xml:space="preserve">LP-SS samples </w:t>
      </w:r>
      <w:r w:rsidR="00EE490E">
        <w:t xml:space="preserve">that </w:t>
      </w:r>
      <w:r w:rsidR="00CF26A9">
        <w:t>ensures successful detection, thus ensuring robust timing estimation.</w:t>
      </w:r>
    </w:p>
    <w:p w14:paraId="2BBBD429" w14:textId="5684CEBB" w:rsidR="00CF26A9" w:rsidRDefault="00CF26A9" w:rsidP="00CF26A9">
      <w:pPr>
        <w:rPr>
          <w:lang w:val="en-GB" w:eastAsia="zh-CN"/>
        </w:rPr>
      </w:pPr>
      <w:r>
        <w:rPr>
          <w:lang w:val="en-GB" w:eastAsia="zh-CN"/>
        </w:rPr>
        <w:t xml:space="preserve">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47747B">
        <w:t xml:space="preserve">Fig. </w:t>
      </w:r>
      <w:r w:rsidR="0047747B">
        <w:rPr>
          <w:noProof/>
        </w:rPr>
        <w:t>14</w:t>
      </w:r>
      <w:r>
        <w:rPr>
          <w:lang w:val="en-GB" w:eastAsia="zh-CN"/>
        </w:rPr>
        <w:fldChar w:fldCharType="end"/>
      </w:r>
      <w:r>
        <w:rPr>
          <w:lang w:val="en-GB" w:eastAsia="zh-CN"/>
        </w:rPr>
        <w:t xml:space="preserve">, the payload size is varied from </w:t>
      </w:r>
      <m:oMath>
        <m:r>
          <w:rPr>
            <w:rFonts w:ascii="Cambria Math" w:hAnsi="Cambria Math"/>
            <w:lang w:val="en-GB" w:eastAsia="zh-CN"/>
          </w:rPr>
          <m:t>{2,4,…, 32}</m:t>
        </m:r>
      </m:oMath>
      <w:r>
        <w:rPr>
          <w:lang w:val="en-GB" w:eastAsia="zh-CN"/>
        </w:rPr>
        <w:t xml:space="preserve"> using</w:t>
      </w:r>
      <w:r w:rsidR="00F3463D">
        <w:rPr>
          <w:lang w:val="en-GB" w:eastAsia="zh-CN"/>
        </w:rPr>
        <w:t xml:space="preserve"> all possible values for </w:t>
      </w:r>
      <m:oMath>
        <m:r>
          <w:rPr>
            <w:rFonts w:ascii="Cambria Math" w:hAnsi="Cambria Math"/>
            <w:lang w:val="en-GB" w:eastAsia="zh-CN"/>
          </w:rPr>
          <m:t>M</m:t>
        </m:r>
      </m:oMath>
      <w:r w:rsidR="004A537C">
        <w:rPr>
          <w:lang w:val="en-GB" w:eastAsia="zh-CN"/>
        </w:rPr>
        <w:t xml:space="preserve">, namely, </w:t>
      </w:r>
      <m:oMath>
        <m:r>
          <w:rPr>
            <w:rFonts w:ascii="Cambria Math" w:hAnsi="Cambria Math"/>
            <w:lang w:val="en-GB" w:eastAsia="zh-CN"/>
          </w:rPr>
          <m:t>{1,2,4,8}</m:t>
        </m:r>
      </m:oMath>
      <w:r>
        <w:rPr>
          <w:lang w:val="en-GB" w:eastAsia="zh-CN"/>
        </w:rPr>
        <w:t xml:space="preserve">. As can be seen that </w:t>
      </w:r>
      <w:r w:rsidR="00114C35">
        <w:rPr>
          <w:lang w:val="en-GB" w:eastAsia="zh-CN"/>
        </w:rPr>
        <w:t xml:space="preserve">by using </w:t>
      </w:r>
      <m:oMath>
        <m:r>
          <w:rPr>
            <w:rFonts w:ascii="Cambria Math" w:hAnsi="Cambria Math"/>
            <w:lang w:val="en-GB" w:eastAsia="zh-CN"/>
          </w:rPr>
          <m:t>M=8,</m:t>
        </m:r>
      </m:oMath>
      <w:r w:rsidR="00114C35">
        <w:rPr>
          <w:lang w:val="en-GB" w:eastAsia="zh-CN"/>
        </w:rPr>
        <w:t xml:space="preserve"> the estimation performance is </w:t>
      </w:r>
      <w:r w:rsidR="00A537C3">
        <w:rPr>
          <w:lang w:val="en-GB" w:eastAsia="zh-CN"/>
        </w:rPr>
        <w:t>more reliable</w:t>
      </w:r>
      <w:r w:rsidR="007A219D">
        <w:rPr>
          <w:lang w:val="en-GB" w:eastAsia="zh-CN"/>
        </w:rPr>
        <w:t xml:space="preserve"> and the distribution is narrow as shown in </w:t>
      </w:r>
      <w:r w:rsidR="007A219D">
        <w:rPr>
          <w:lang w:val="en-GB" w:eastAsia="zh-CN"/>
        </w:rPr>
        <w:fldChar w:fldCharType="begin"/>
      </w:r>
      <w:r w:rsidR="007A219D">
        <w:rPr>
          <w:lang w:val="en-GB" w:eastAsia="zh-CN"/>
        </w:rPr>
        <w:instrText xml:space="preserve"> REF _Ref165923855 \h </w:instrText>
      </w:r>
      <w:r w:rsidR="007A219D">
        <w:rPr>
          <w:lang w:val="en-GB" w:eastAsia="zh-CN"/>
        </w:rPr>
      </w:r>
      <w:r w:rsidR="007A219D">
        <w:rPr>
          <w:lang w:val="en-GB" w:eastAsia="zh-CN"/>
        </w:rPr>
        <w:fldChar w:fldCharType="separate"/>
      </w:r>
      <w:r w:rsidR="0047747B">
        <w:t xml:space="preserve">Fig. </w:t>
      </w:r>
      <w:r w:rsidR="0047747B">
        <w:rPr>
          <w:noProof/>
        </w:rPr>
        <w:t>14</w:t>
      </w:r>
      <w:r w:rsidR="007A219D">
        <w:rPr>
          <w:lang w:val="en-GB" w:eastAsia="zh-CN"/>
        </w:rPr>
        <w:fldChar w:fldCharType="end"/>
      </w:r>
      <w:r w:rsidR="00F436E9">
        <w:rPr>
          <w:lang w:val="en-GB" w:eastAsia="zh-CN"/>
        </w:rPr>
        <w:t xml:space="preserve">, </w:t>
      </w:r>
      <w:r w:rsidR="009609C1">
        <w:rPr>
          <w:lang w:val="en-GB" w:eastAsia="zh-CN"/>
        </w:rPr>
        <w:t>thus restricting</w:t>
      </w:r>
      <w:r w:rsidR="00F436E9">
        <w:rPr>
          <w:lang w:val="en-GB" w:eastAsia="zh-CN"/>
        </w:rPr>
        <w:t xml:space="preserve"> the timing offset </w:t>
      </w:r>
      <w:r w:rsidR="009609C1">
        <w:rPr>
          <w:lang w:val="en-GB" w:eastAsia="zh-CN"/>
        </w:rPr>
        <w:t xml:space="preserve">within </w:t>
      </w:r>
      <m:oMath>
        <m:r>
          <w:rPr>
            <w:rFonts w:ascii="Cambria Math" w:hAnsi="Cambria Math"/>
            <w:lang w:val="en-GB" w:eastAsia="zh-CN"/>
          </w:rPr>
          <m:t>±1μsec</m:t>
        </m:r>
      </m:oMath>
      <w:r w:rsidR="00C4091E">
        <w:rPr>
          <w:lang w:val="en-GB" w:eastAsia="zh-CN"/>
        </w:rPr>
        <w:t>.</w:t>
      </w:r>
      <w:r w:rsidR="00B2341B">
        <w:rPr>
          <w:lang w:val="en-GB" w:eastAsia="zh-CN"/>
        </w:rPr>
        <w:t xml:space="preserve"> On the other hand, </w:t>
      </w:r>
      <w:r w:rsidR="00F94AB8">
        <w:rPr>
          <w:lang w:val="en-GB" w:eastAsia="zh-CN"/>
        </w:rPr>
        <w:t xml:space="preserve">with </w:t>
      </w:r>
      <m:oMath>
        <m:r>
          <w:rPr>
            <w:rFonts w:ascii="Cambria Math" w:hAnsi="Cambria Math"/>
            <w:lang w:val="en-GB" w:eastAsia="zh-CN"/>
          </w:rPr>
          <m:t>M=4</m:t>
        </m:r>
      </m:oMath>
      <w:r w:rsidR="00E258A4">
        <w:rPr>
          <w:lang w:val="en-GB" w:eastAsia="zh-CN"/>
        </w:rPr>
        <w:t xml:space="preserve"> the estimated timing offset is between </w:t>
      </w:r>
      <m:oMath>
        <m:r>
          <w:rPr>
            <w:rFonts w:ascii="Cambria Math" w:hAnsi="Cambria Math"/>
            <w:lang w:val="en-GB" w:eastAsia="zh-CN"/>
          </w:rPr>
          <m:t>±2μsec</m:t>
        </m:r>
      </m:oMath>
      <w:r w:rsidR="00AA0455">
        <w:rPr>
          <w:lang w:val="en-GB" w:eastAsia="zh-CN"/>
        </w:rPr>
        <w:t xml:space="preserve">, which is slightly worse than </w:t>
      </w:r>
      <m:oMath>
        <m:r>
          <w:rPr>
            <w:rFonts w:ascii="Cambria Math" w:hAnsi="Cambria Math"/>
            <w:lang w:val="en-GB" w:eastAsia="zh-CN"/>
          </w:rPr>
          <m:t>M=8</m:t>
        </m:r>
      </m:oMath>
      <w:r w:rsidR="00AA0455">
        <w:rPr>
          <w:lang w:val="en-GB" w:eastAsia="zh-CN"/>
        </w:rPr>
        <w:t xml:space="preserve">. </w:t>
      </w:r>
      <w:r w:rsidR="001E48CF">
        <w:rPr>
          <w:lang w:val="en-GB" w:eastAsia="zh-CN"/>
        </w:rPr>
        <w:t xml:space="preserve">Using </w:t>
      </w:r>
      <m:oMath>
        <m:r>
          <w:rPr>
            <w:rFonts w:ascii="Cambria Math" w:hAnsi="Cambria Math"/>
            <w:lang w:val="en-GB" w:eastAsia="zh-CN"/>
          </w:rPr>
          <m:t>M=2,1</m:t>
        </m:r>
      </m:oMath>
      <w:r w:rsidR="001E48CF">
        <w:rPr>
          <w:lang w:val="en-GB" w:eastAsia="zh-CN"/>
        </w:rPr>
        <w:t xml:space="preserve"> leads to the distribution of timing offset estimation to lie between </w:t>
      </w:r>
      <m:oMath>
        <m:r>
          <w:rPr>
            <w:rFonts w:ascii="Cambria Math" w:hAnsi="Cambria Math"/>
            <w:lang w:val="en-GB" w:eastAsia="zh-CN"/>
          </w:rPr>
          <m:t>±3μsec</m:t>
        </m:r>
      </m:oMath>
      <w:r w:rsidR="000A3324">
        <w:rPr>
          <w:lang w:val="en-GB" w:eastAsia="zh-CN"/>
        </w:rPr>
        <w:t xml:space="preserve"> and </w:t>
      </w:r>
      <m:oMath>
        <m:r>
          <w:rPr>
            <w:rFonts w:ascii="Cambria Math" w:hAnsi="Cambria Math"/>
            <w:lang w:val="en-GB" w:eastAsia="zh-CN"/>
          </w:rPr>
          <m:t>±5μsec</m:t>
        </m:r>
      </m:oMath>
      <w:r w:rsidR="009B7292">
        <w:rPr>
          <w:lang w:val="en-GB" w:eastAsia="zh-CN"/>
        </w:rPr>
        <w:t>, respectively. Thus</w:t>
      </w:r>
      <w:r w:rsidR="00692663">
        <w:rPr>
          <w:lang w:val="en-GB" w:eastAsia="zh-CN"/>
        </w:rPr>
        <w:t xml:space="preserve">, by using </w:t>
      </w:r>
      <m:oMath>
        <m:r>
          <w:rPr>
            <w:rFonts w:ascii="Cambria Math" w:hAnsi="Cambria Math"/>
            <w:lang w:val="en-GB" w:eastAsia="zh-CN"/>
          </w:rPr>
          <m:t>M≤2</m:t>
        </m:r>
      </m:oMath>
      <w:r w:rsidR="00D740F4">
        <w:rPr>
          <w:lang w:val="en-GB" w:eastAsia="zh-CN"/>
        </w:rPr>
        <w:t xml:space="preserve"> will create a problem in the timing offset estimation at the LR </w:t>
      </w:r>
      <w:r w:rsidR="005566FE">
        <w:rPr>
          <w:lang w:val="en-GB" w:eastAsia="zh-CN"/>
        </w:rPr>
        <w:t xml:space="preserve">which may severely degrade the performance of LP-WUS detection. </w:t>
      </w:r>
      <w:r w:rsidR="006D6FC7">
        <w:rPr>
          <w:lang w:val="en-GB" w:eastAsia="zh-CN"/>
        </w:rPr>
        <w:t xml:space="preserve">Contrastingly, using </w:t>
      </w:r>
      <m:oMath>
        <m:r>
          <w:rPr>
            <w:rFonts w:ascii="Cambria Math" w:hAnsi="Cambria Math"/>
            <w:lang w:val="en-GB" w:eastAsia="zh-CN"/>
          </w:rPr>
          <m:t>M=4</m:t>
        </m:r>
      </m:oMath>
      <w:r w:rsidR="006D6FC7">
        <w:rPr>
          <w:lang w:val="en-GB" w:eastAsia="zh-CN"/>
        </w:rPr>
        <w:t xml:space="preserve">, the estimated timing offset error is limited within </w:t>
      </w:r>
      <m:oMath>
        <m:r>
          <w:rPr>
            <w:rFonts w:ascii="Cambria Math" w:hAnsi="Cambria Math"/>
            <w:lang w:val="en-GB" w:eastAsia="zh-CN"/>
          </w:rPr>
          <m:t>±2μsec</m:t>
        </m:r>
      </m:oMath>
      <w:r w:rsidR="006D6FC7">
        <w:rPr>
          <w:lang w:val="en-GB" w:eastAsia="zh-CN"/>
        </w:rPr>
        <w:t xml:space="preserve">, which is more than sufficient to ensure reliable detection of LP-WUS with </w:t>
      </w:r>
      <m:oMath>
        <m:r>
          <w:rPr>
            <w:rFonts w:ascii="Cambria Math" w:hAnsi="Cambria Math"/>
            <w:lang w:val="en-GB" w:eastAsia="zh-CN"/>
          </w:rPr>
          <m:t>M≤4.</m:t>
        </m:r>
      </m:oMath>
    </w:p>
    <w:p w14:paraId="19107BBC" w14:textId="018091BA" w:rsidR="006D6FC7" w:rsidRPr="00CF26A9" w:rsidRDefault="00A56D99" w:rsidP="006D6FC7">
      <w:pPr>
        <w:pStyle w:val="ObservationText"/>
        <w:spacing w:before="240" w:after="240"/>
        <w:rPr>
          <w:lang w:val="en-GB" w:eastAsia="zh-CN"/>
        </w:rPr>
      </w:pPr>
      <w:bookmarkStart w:id="637" w:name="_Toc166233338"/>
      <w:bookmarkStart w:id="638" w:name="_Toc166233539"/>
      <w:bookmarkStart w:id="639" w:name="_Toc166233892"/>
      <w:r>
        <w:rPr>
          <w:lang w:val="en-GB" w:eastAsia="zh-CN"/>
        </w:rPr>
        <w:t xml:space="preserve">The </w:t>
      </w:r>
      <w:r w:rsidR="00E07A1D">
        <w:rPr>
          <w:lang w:val="en-GB" w:eastAsia="zh-CN"/>
        </w:rPr>
        <w:t xml:space="preserve">residual timing offset </w:t>
      </w:r>
      <w:r w:rsidR="00FB6E3A">
        <w:rPr>
          <w:lang w:val="en-GB" w:eastAsia="zh-CN"/>
        </w:rPr>
        <w:t xml:space="preserve">can be restricted </w:t>
      </w:r>
      <w:r w:rsidR="00D96E17">
        <w:rPr>
          <w:lang w:val="en-GB" w:eastAsia="zh-CN"/>
        </w:rPr>
        <w:t xml:space="preserve">to </w:t>
      </w:r>
      <m:oMath>
        <m:r>
          <w:rPr>
            <w:rFonts w:ascii="Cambria Math" w:hAnsi="Cambria Math"/>
            <w:lang w:val="en-GB" w:eastAsia="zh-CN"/>
          </w:rPr>
          <m:t>±2μsec</m:t>
        </m:r>
      </m:oMath>
      <w:r w:rsidR="00D96E17">
        <w:rPr>
          <w:lang w:val="en-GB" w:eastAsia="zh-CN"/>
        </w:rPr>
        <w:t xml:space="preserve"> </w:t>
      </w:r>
      <w:r w:rsidR="00FB1F90">
        <w:rPr>
          <w:lang w:val="en-GB" w:eastAsia="zh-CN"/>
        </w:rPr>
        <w:t xml:space="preserve">while using </w:t>
      </w:r>
      <m:oMath>
        <m:r>
          <w:rPr>
            <w:rFonts w:ascii="Cambria Math" w:hAnsi="Cambria Math"/>
            <w:lang w:val="en-GB" w:eastAsia="zh-CN"/>
          </w:rPr>
          <m:t>M=4</m:t>
        </m:r>
      </m:oMath>
      <w:r w:rsidR="00FB1F90">
        <w:rPr>
          <w:lang w:val="en-GB" w:eastAsia="zh-CN"/>
        </w:rPr>
        <w:t xml:space="preserve"> OOK </w:t>
      </w:r>
      <w:r w:rsidR="00A934E1">
        <w:rPr>
          <w:lang w:val="en-GB" w:eastAsia="zh-CN"/>
        </w:rPr>
        <w:t xml:space="preserve">signal by detecting the </w:t>
      </w:r>
      <w:r w:rsidR="00A641EE">
        <w:rPr>
          <w:lang w:val="en-GB" w:eastAsia="zh-CN"/>
        </w:rPr>
        <w:t>edge transitions.</w:t>
      </w:r>
      <w:bookmarkEnd w:id="637"/>
      <w:bookmarkEnd w:id="638"/>
      <w:bookmarkEnd w:id="639"/>
    </w:p>
    <w:p w14:paraId="6B82805A" w14:textId="42FD6DB8" w:rsidR="00956564" w:rsidRPr="00956564" w:rsidRDefault="00A641EE" w:rsidP="00956564">
      <w:pPr>
        <w:pStyle w:val="ProposalText"/>
        <w:spacing w:before="240" w:after="240"/>
      </w:pPr>
      <w:bookmarkStart w:id="640" w:name="_Toc166234184"/>
      <w:r>
        <w:t xml:space="preserve">To ensure better coverage, detection, and </w:t>
      </w:r>
      <w:r w:rsidR="008760D8">
        <w:t xml:space="preserve">timing estimation, </w:t>
      </w:r>
      <w:r w:rsidR="00035AAE">
        <w:t xml:space="preserve">the </w:t>
      </w:r>
      <w:r w:rsidR="000B713E">
        <w:t xml:space="preserve">LP-SS </w:t>
      </w:r>
      <w:r w:rsidR="00035AAE">
        <w:t xml:space="preserve">should </w:t>
      </w:r>
      <w:r w:rsidR="000B713E">
        <w:t xml:space="preserve">be </w:t>
      </w:r>
      <w:r w:rsidR="00035AAE">
        <w:t xml:space="preserve">designed </w:t>
      </w:r>
      <w:r w:rsidR="004A11AE">
        <w:t xml:space="preserve">with </w:t>
      </w:r>
      <w:r w:rsidR="00D04888">
        <w:t>Manchester encoded</w:t>
      </w:r>
      <w:r w:rsidR="00D73ECB">
        <w:t xml:space="preserve"> </w:t>
      </w:r>
      <w:r w:rsidR="008E36E5">
        <w:t xml:space="preserve">OOK scheme using </w:t>
      </w:r>
      <m:oMath>
        <m:r>
          <m:rPr>
            <m:sty m:val="bi"/>
          </m:rPr>
          <w:rPr>
            <w:rFonts w:ascii="Cambria Math" w:hAnsi="Cambria Math"/>
          </w:rPr>
          <m:t>M≤4</m:t>
        </m:r>
      </m:oMath>
      <w:r w:rsidR="00673919">
        <w:t>.</w:t>
      </w:r>
      <w:bookmarkEnd w:id="640"/>
    </w:p>
    <w:p w14:paraId="0B241629" w14:textId="5F7E121A" w:rsidR="00E56D92" w:rsidRDefault="00043B05" w:rsidP="00065E7B">
      <w:pPr>
        <w:pStyle w:val="Heading2"/>
      </w:pPr>
      <w:r>
        <w:t>RRM Mea</w:t>
      </w:r>
      <w:r w:rsidR="00A2199F">
        <w:t>surements</w:t>
      </w:r>
    </w:p>
    <w:p w14:paraId="457DC105" w14:textId="783F0A5F" w:rsidR="002B1C6A" w:rsidRDefault="002B1C6A" w:rsidP="00852954">
      <w:pPr>
        <w:rPr>
          <w:lang w:val="en-GB"/>
        </w:rPr>
      </w:pPr>
      <w:r>
        <w:rPr>
          <w:lang w:val="en-GB"/>
        </w:rPr>
        <w:t>In</w:t>
      </w:r>
      <w:r w:rsidR="0084454E">
        <w:rPr>
          <w:lang w:val="en-GB"/>
        </w:rPr>
        <w:t xml:space="preserve"> the</w:t>
      </w:r>
      <w:r>
        <w:rPr>
          <w:lang w:val="en-GB"/>
        </w:rPr>
        <w:t xml:space="preserve"> past RAN1 meetings</w:t>
      </w:r>
      <w:r w:rsidR="00486583">
        <w:rPr>
          <w:lang w:val="en-GB"/>
        </w:rPr>
        <w:t>,</w:t>
      </w:r>
      <w:r>
        <w:rPr>
          <w:lang w:val="en-GB"/>
        </w:rPr>
        <w:t xml:space="preserve"> the LR based measurement metrics have been discussed and following agreements have been made:</w:t>
      </w:r>
    </w:p>
    <w:tbl>
      <w:tblPr>
        <w:tblStyle w:val="TableGrid"/>
        <w:tblW w:w="0" w:type="auto"/>
        <w:tblLook w:val="04A0" w:firstRow="1" w:lastRow="0" w:firstColumn="1" w:lastColumn="0" w:noHBand="0" w:noVBand="1"/>
      </w:tblPr>
      <w:tblGrid>
        <w:gridCol w:w="9350"/>
      </w:tblGrid>
      <w:tr w:rsidR="002B1C6A" w14:paraId="7459B83B" w14:textId="77777777" w:rsidTr="002B1C6A">
        <w:tc>
          <w:tcPr>
            <w:tcW w:w="9350" w:type="dxa"/>
          </w:tcPr>
          <w:p w14:paraId="4A938FDC" w14:textId="77777777" w:rsidR="002B1C6A" w:rsidRPr="006A3404" w:rsidRDefault="002B1C6A" w:rsidP="002B1C6A">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A02D15A" w14:textId="77777777" w:rsidR="002B1C6A" w:rsidRPr="006A3404" w:rsidRDefault="002B1C6A" w:rsidP="002B1C6A">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LP-SS design from RAN1 perspective, consider at least the following as the design target:</w:t>
            </w:r>
          </w:p>
          <w:p w14:paraId="792628C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47F77E9C" w14:textId="77777777" w:rsidR="002B1C6A" w:rsidRPr="006A3404" w:rsidRDefault="002B1C6A" w:rsidP="002B1C6A">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FFS: X  </w:t>
            </w:r>
          </w:p>
          <w:p w14:paraId="7CC10D8C" w14:textId="77777777" w:rsidR="002B1C6A" w:rsidRPr="006A3404" w:rsidRDefault="002B1C6A" w:rsidP="002B1C6A">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Note: Y is chosen for evaluating LP-SS design. </w:t>
            </w:r>
          </w:p>
          <w:p w14:paraId="582DA9E6" w14:textId="15319CC3" w:rsidR="002B1C6A" w:rsidRDefault="002B1C6A" w:rsidP="002B1C6A">
            <w:pPr>
              <w:spacing w:before="0" w:after="0"/>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Network overhead and network power consumption are to be considered</w:t>
            </w:r>
          </w:p>
          <w:p w14:paraId="6E251492" w14:textId="77777777" w:rsidR="002B1C6A" w:rsidRDefault="002B1C6A" w:rsidP="002B1C6A">
            <w:pPr>
              <w:spacing w:before="0" w:after="0"/>
              <w:rPr>
                <w:rFonts w:ascii="Times" w:eastAsia="MS Mincho" w:hAnsi="Times" w:cs="Times"/>
                <w:b/>
                <w:kern w:val="0"/>
                <w:szCs w:val="20"/>
                <w:highlight w:val="green"/>
                <w:lang w:eastAsia="x-none" w:bidi="ar"/>
                <w14:ligatures w14:val="none"/>
              </w:rPr>
            </w:pPr>
          </w:p>
          <w:p w14:paraId="7E26BB42" w14:textId="77777777" w:rsidR="002B1C6A" w:rsidRPr="006A3404" w:rsidRDefault="002B1C6A" w:rsidP="002B1C6A">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2EEADCFF" w14:textId="77777777" w:rsidR="002B1C6A" w:rsidRPr="006A3404" w:rsidRDefault="002B1C6A" w:rsidP="002B1C6A">
            <w:pPr>
              <w:spacing w:before="0" w:after="0"/>
              <w:rPr>
                <w:rFonts w:ascii="Times" w:eastAsia="Batang" w:hAnsi="Times" w:cs="Times"/>
                <w:kern w:val="0"/>
                <w:szCs w:val="24"/>
                <w:lang w:val="en-GB" w:eastAsia="x-none"/>
                <w14:ligatures w14:val="none"/>
              </w:rPr>
            </w:pPr>
            <w:r w:rsidRPr="006A3404">
              <w:rPr>
                <w:rFonts w:ascii="Times" w:eastAsia="Batang" w:hAnsi="Times" w:cs="Times"/>
                <w:kern w:val="0"/>
                <w:szCs w:val="24"/>
                <w:lang w:val="en-GB" w:eastAsia="x-none"/>
                <w14:ligatures w14:val="none"/>
              </w:rPr>
              <w:t>Further study the following options for LP-SS:</w:t>
            </w:r>
          </w:p>
          <w:p w14:paraId="032CEC9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OOK-1 </w:t>
            </w:r>
          </w:p>
          <w:p w14:paraId="6D7D416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OOK-4 with M=1,2,4,[8]</w:t>
            </w:r>
          </w:p>
          <w:p w14:paraId="794329D7"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The SCS of a CP-OFDM symbol used for LP-SS generation is the same as that used for LP-WUS generation</w:t>
            </w:r>
          </w:p>
          <w:p w14:paraId="20A92600" w14:textId="77777777" w:rsidR="002B1C6A" w:rsidRDefault="002B1C6A" w:rsidP="002B1C6A">
            <w:pPr>
              <w:widowControl w:val="0"/>
              <w:numPr>
                <w:ilvl w:val="1"/>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different SCS</w:t>
            </w:r>
          </w:p>
          <w:p w14:paraId="1423A272" w14:textId="77777777" w:rsidR="002B1C6A" w:rsidRPr="006052F6" w:rsidRDefault="002B1C6A" w:rsidP="002B1C6A">
            <w:pPr>
              <w:rPr>
                <w:b/>
                <w:bCs/>
                <w:highlight w:val="green"/>
                <w:lang w:eastAsia="x-none"/>
              </w:rPr>
            </w:pPr>
            <w:r>
              <w:rPr>
                <w:b/>
                <w:bCs/>
                <w:highlight w:val="green"/>
                <w:lang w:eastAsia="x-none"/>
              </w:rPr>
              <w:t>Agreement</w:t>
            </w:r>
          </w:p>
          <w:p w14:paraId="361BBE17" w14:textId="77777777" w:rsidR="002B1C6A" w:rsidRPr="00056C17" w:rsidRDefault="002B1C6A" w:rsidP="002B1C6A">
            <w:pPr>
              <w:rPr>
                <w:lang w:eastAsia="x-none"/>
              </w:rPr>
            </w:pPr>
            <w:r w:rsidRPr="00056C17">
              <w:rPr>
                <w:lang w:eastAsia="x-none"/>
              </w:rPr>
              <w:t>Support to specify multiple binary LP-SS sequences for the ‘ON-OFF’ pattern:</w:t>
            </w:r>
          </w:p>
          <w:p w14:paraId="6158478E" w14:textId="77777777" w:rsidR="002B1C6A" w:rsidRPr="00056C17" w:rsidRDefault="002B1C6A" w:rsidP="002B1C6A">
            <w:pPr>
              <w:numPr>
                <w:ilvl w:val="0"/>
                <w:numId w:val="7"/>
              </w:numPr>
              <w:spacing w:before="0" w:after="0"/>
              <w:rPr>
                <w:lang w:eastAsia="x-none"/>
              </w:rPr>
            </w:pPr>
            <w:r w:rsidRPr="00056C17">
              <w:rPr>
                <w:lang w:eastAsia="x-none"/>
              </w:rPr>
              <w:t>The LP-SS sequence used in a cell is</w:t>
            </w:r>
          </w:p>
          <w:p w14:paraId="12BDEC34" w14:textId="77777777" w:rsidR="002B1C6A" w:rsidRPr="00056C17" w:rsidRDefault="002B1C6A" w:rsidP="002B1C6A">
            <w:pPr>
              <w:numPr>
                <w:ilvl w:val="1"/>
                <w:numId w:val="7"/>
              </w:numPr>
              <w:spacing w:before="0" w:after="0"/>
              <w:rPr>
                <w:lang w:eastAsia="x-none"/>
              </w:rPr>
            </w:pPr>
            <w:r w:rsidRPr="00056C17">
              <w:rPr>
                <w:lang w:eastAsia="x-none"/>
              </w:rPr>
              <w:t xml:space="preserve">Option 1: </w:t>
            </w:r>
            <w:r>
              <w:rPr>
                <w:lang w:eastAsia="x-none"/>
              </w:rPr>
              <w:t xml:space="preserve">a sequence is </w:t>
            </w:r>
            <w:r w:rsidRPr="00056C17">
              <w:rPr>
                <w:lang w:eastAsia="x-none"/>
              </w:rPr>
              <w:t>configured</w:t>
            </w:r>
          </w:p>
          <w:p w14:paraId="1B1B43A9" w14:textId="77777777" w:rsidR="002B1C6A" w:rsidRPr="00056C17" w:rsidRDefault="002B1C6A" w:rsidP="002B1C6A">
            <w:pPr>
              <w:numPr>
                <w:ilvl w:val="1"/>
                <w:numId w:val="7"/>
              </w:numPr>
              <w:spacing w:before="0" w:after="0"/>
              <w:rPr>
                <w:lang w:eastAsia="x-none"/>
              </w:rPr>
            </w:pPr>
            <w:r w:rsidRPr="00056C17">
              <w:rPr>
                <w:lang w:eastAsia="x-none"/>
              </w:rPr>
              <w:t xml:space="preserve">Option 2: </w:t>
            </w:r>
            <w:r>
              <w:rPr>
                <w:lang w:eastAsia="x-none"/>
              </w:rPr>
              <w:t xml:space="preserve">a sequence is </w:t>
            </w:r>
            <w:r w:rsidRPr="00056C17">
              <w:rPr>
                <w:lang w:eastAsia="x-none"/>
              </w:rPr>
              <w:t>determined by predefined rule</w:t>
            </w:r>
          </w:p>
          <w:p w14:paraId="7FFF69C8" w14:textId="77777777" w:rsidR="002B1C6A" w:rsidRPr="00056C17" w:rsidRDefault="002B1C6A" w:rsidP="002B1C6A">
            <w:pPr>
              <w:numPr>
                <w:ilvl w:val="1"/>
                <w:numId w:val="7"/>
              </w:numPr>
              <w:spacing w:before="0" w:after="0"/>
              <w:rPr>
                <w:lang w:eastAsia="x-none"/>
              </w:rPr>
            </w:pPr>
            <w:r w:rsidRPr="00056C17">
              <w:rPr>
                <w:lang w:eastAsia="x-none"/>
              </w:rPr>
              <w:t>FFS: Whether both options will be supported or only one will be supported</w:t>
            </w:r>
          </w:p>
          <w:p w14:paraId="048A1120" w14:textId="77777777" w:rsidR="002B1C6A" w:rsidRDefault="002B1C6A" w:rsidP="002B1C6A">
            <w:pPr>
              <w:numPr>
                <w:ilvl w:val="0"/>
                <w:numId w:val="7"/>
              </w:numPr>
              <w:spacing w:before="0" w:after="0"/>
              <w:rPr>
                <w:lang w:eastAsia="x-none"/>
              </w:rPr>
            </w:pPr>
            <w:r w:rsidRPr="00056C17">
              <w:rPr>
                <w:lang w:eastAsia="x-none"/>
              </w:rPr>
              <w:t>FFS</w:t>
            </w:r>
            <w:r w:rsidRPr="00056C17">
              <w:rPr>
                <w:rFonts w:hint="eastAsia"/>
                <w:lang w:eastAsia="x-none"/>
              </w:rPr>
              <w:t>:</w:t>
            </w:r>
            <w:r w:rsidRPr="00056C17">
              <w:rPr>
                <w:lang w:eastAsia="x-none"/>
              </w:rPr>
              <w:t xml:space="preserve"> the number of LP-SS sequences</w:t>
            </w:r>
          </w:p>
          <w:p w14:paraId="3FBFA8A8" w14:textId="77777777" w:rsidR="002B1C6A" w:rsidRDefault="002B1C6A" w:rsidP="002B1C6A">
            <w:pPr>
              <w:numPr>
                <w:ilvl w:val="0"/>
                <w:numId w:val="7"/>
              </w:numPr>
              <w:spacing w:before="0" w:after="0"/>
              <w:rPr>
                <w:lang w:eastAsia="x-none"/>
              </w:rPr>
            </w:pPr>
            <w:r>
              <w:rPr>
                <w:lang w:eastAsia="x-none"/>
              </w:rPr>
              <w:t xml:space="preserve">Note: Multiple sequences are used to differentiate </w:t>
            </w:r>
            <w:r w:rsidRPr="00056C17">
              <w:rPr>
                <w:lang w:eastAsia="x-none"/>
              </w:rPr>
              <w:t xml:space="preserve">LP-SS </w:t>
            </w:r>
            <w:r>
              <w:rPr>
                <w:lang w:eastAsia="x-none"/>
              </w:rPr>
              <w:t>from different cells</w:t>
            </w:r>
          </w:p>
          <w:p w14:paraId="2C197A18" w14:textId="77777777" w:rsidR="002B1C6A" w:rsidRDefault="002B1C6A" w:rsidP="002B1C6A">
            <w:pPr>
              <w:spacing w:before="0" w:after="0"/>
              <w:rPr>
                <w:rFonts w:ascii="Times" w:eastAsia="DengXian" w:hAnsi="Times"/>
                <w:b/>
                <w:kern w:val="0"/>
                <w:szCs w:val="24"/>
                <w:highlight w:val="green"/>
                <w:lang w:eastAsia="zh-CN" w:bidi="ar"/>
                <w14:ligatures w14:val="none"/>
              </w:rPr>
            </w:pPr>
          </w:p>
          <w:p w14:paraId="0046501A" w14:textId="77777777" w:rsidR="002B1C6A" w:rsidRDefault="002B1C6A" w:rsidP="002B1C6A">
            <w:pPr>
              <w:spacing w:before="0" w:after="0"/>
              <w:rPr>
                <w:rFonts w:ascii="Times" w:eastAsia="DengXian" w:hAnsi="Times"/>
                <w:b/>
                <w:kern w:val="0"/>
                <w:szCs w:val="24"/>
                <w:highlight w:val="green"/>
                <w:lang w:eastAsia="zh-CN" w:bidi="ar"/>
                <w14:ligatures w14:val="none"/>
              </w:rPr>
            </w:pPr>
          </w:p>
          <w:p w14:paraId="167B5608" w14:textId="7429BD0B" w:rsidR="002B1C6A" w:rsidRPr="002B1C6A" w:rsidRDefault="002B1C6A" w:rsidP="002B1C6A">
            <w:pPr>
              <w:spacing w:before="0" w:after="0"/>
              <w:rPr>
                <w:rFonts w:ascii="Times" w:eastAsia="DengXian" w:hAnsi="Times"/>
                <w:b/>
                <w:kern w:val="0"/>
                <w:szCs w:val="24"/>
                <w:highlight w:val="green"/>
                <w:lang w:eastAsia="zh-CN" w:bidi="ar"/>
                <w14:ligatures w14:val="none"/>
              </w:rPr>
            </w:pPr>
            <w:r w:rsidRPr="002B1C6A">
              <w:rPr>
                <w:rFonts w:ascii="Times" w:eastAsia="DengXian" w:hAnsi="Times"/>
                <w:b/>
                <w:kern w:val="0"/>
                <w:szCs w:val="24"/>
                <w:highlight w:val="green"/>
                <w:lang w:eastAsia="zh-CN" w:bidi="ar"/>
                <w14:ligatures w14:val="none"/>
              </w:rPr>
              <w:t>Agreement</w:t>
            </w:r>
          </w:p>
          <w:p w14:paraId="14A0364B" w14:textId="77777777" w:rsidR="002B1C6A" w:rsidRPr="002B1C6A" w:rsidRDefault="002B1C6A" w:rsidP="002B1C6A">
            <w:pPr>
              <w:spacing w:before="0" w:after="0"/>
              <w:rPr>
                <w:rFonts w:ascii="Times" w:eastAsia="Batang" w:hAnsi="Times"/>
                <w:kern w:val="0"/>
                <w:szCs w:val="20"/>
                <w:lang w:val="en-GB"/>
                <w14:ligatures w14:val="none"/>
              </w:rPr>
            </w:pPr>
            <w:r w:rsidRPr="002B1C6A">
              <w:rPr>
                <w:rFonts w:ascii="Times" w:eastAsia="Batang" w:hAnsi="Times"/>
                <w:kern w:val="0"/>
                <w:szCs w:val="20"/>
                <w:lang w:val="en-GB"/>
                <w14:ligatures w14:val="none"/>
              </w:rPr>
              <w:t xml:space="preserve">From RAN1 perspective, at least the following metrics can be supported for </w:t>
            </w:r>
            <w:bookmarkStart w:id="641" w:name="_Hlk165989959"/>
            <w:r w:rsidRPr="002B1C6A">
              <w:rPr>
                <w:rFonts w:ascii="Times" w:eastAsia="Batang" w:hAnsi="Times"/>
                <w:kern w:val="0"/>
                <w:szCs w:val="20"/>
                <w:lang w:val="en-GB"/>
                <w14:ligatures w14:val="none"/>
              </w:rPr>
              <w:t>RRM serving cell measurement performed by OOK-based receiver based on LP-SS</w:t>
            </w:r>
            <w:bookmarkEnd w:id="641"/>
            <w:r w:rsidRPr="002B1C6A">
              <w:rPr>
                <w:rFonts w:ascii="Times" w:eastAsia="Batang" w:hAnsi="Times"/>
                <w:kern w:val="0"/>
                <w:szCs w:val="20"/>
                <w:lang w:val="en-GB"/>
                <w14:ligatures w14:val="none"/>
              </w:rPr>
              <w:t>:</w:t>
            </w:r>
          </w:p>
          <w:p w14:paraId="614F965D"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LP-RSRP</w:t>
            </w:r>
          </w:p>
          <w:p w14:paraId="454853B0"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LP-RSRP is the linear average of received power of LP-SS in OOK ON symbols.</w:t>
            </w:r>
          </w:p>
          <w:p w14:paraId="02BF61F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FFS: How to determine the received power of LP-SS in OOK ON symbols</w:t>
            </w:r>
          </w:p>
          <w:p w14:paraId="031E81E6"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LP-RSRQ</w:t>
            </w:r>
          </w:p>
          <w:p w14:paraId="446A125F"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LP-RSRQ = LP-RSRP/LP-RSSI</w:t>
            </w:r>
          </w:p>
          <w:p w14:paraId="344FB1BB"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For the definition of LP-RSSI for determination of LP-RSRQ, further consider the following options:</w:t>
            </w:r>
          </w:p>
          <w:p w14:paraId="7062225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1: LP-RSSI is the linear average of total received power in all LP-SS OOK symbols.</w:t>
            </w:r>
          </w:p>
          <w:p w14:paraId="7FCCEB93"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2: LP-RSSI is the linear average of total received power in LP-SS OOK OFF symbols.</w:t>
            </w:r>
          </w:p>
          <w:p w14:paraId="7376639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3: LP-RSSI is the linear average of total received power in LP-SS OOK ON symbols.</w:t>
            </w:r>
          </w:p>
          <w:p w14:paraId="1FD81F3B"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FFS: LP-SINR</w:t>
            </w:r>
            <w:r w:rsidRPr="002B1C6A">
              <w:rPr>
                <w:rFonts w:eastAsia="Batang"/>
                <w:color w:val="FF0000"/>
                <w:kern w:val="0"/>
                <w:szCs w:val="24"/>
                <w:lang w:val="en-GB" w:eastAsia="x-none"/>
                <w14:ligatures w14:val="none"/>
              </w:rPr>
              <w:t xml:space="preserve">, </w:t>
            </w:r>
            <w:r w:rsidRPr="002B1C6A">
              <w:rPr>
                <w:rFonts w:eastAsia="Batang"/>
                <w:strike/>
                <w:color w:val="FF0000"/>
                <w:kern w:val="0"/>
                <w:szCs w:val="24"/>
                <w:lang w:val="en-GB" w:eastAsia="x-none"/>
                <w14:ligatures w14:val="none"/>
              </w:rPr>
              <w:t>Power ratio of OOK-ON symbol and OOK-OFF symbol</w:t>
            </w:r>
          </w:p>
          <w:p w14:paraId="3C647142" w14:textId="0054FA5F" w:rsidR="002B1C6A" w:rsidRDefault="002B1C6A" w:rsidP="00343657">
            <w:pPr>
              <w:spacing w:before="0" w:after="0"/>
              <w:rPr>
                <w:lang w:val="en-GB"/>
              </w:rPr>
            </w:pPr>
            <w:r w:rsidRPr="002B1C6A">
              <w:rPr>
                <w:rFonts w:ascii="Times" w:eastAsia="Batang" w:hAnsi="Times"/>
                <w:kern w:val="0"/>
                <w:szCs w:val="20"/>
                <w:lang w:val="en-GB"/>
                <w14:ligatures w14:val="none"/>
              </w:rPr>
              <w:t xml:space="preserve">Note: </w:t>
            </w:r>
            <w:r w:rsidRPr="002B1C6A">
              <w:rPr>
                <w:rFonts w:ascii="Times" w:eastAsia="Batang" w:hAnsi="Times"/>
                <w:strike/>
                <w:color w:val="FF0000"/>
                <w:kern w:val="0"/>
                <w:szCs w:val="20"/>
                <w:lang w:val="en-GB"/>
                <w14:ligatures w14:val="none"/>
              </w:rPr>
              <w:t>RAN1 will send an LS to RAN2 and RAN4 on the measurement metrics that can be supported from RAN1 perspective, to facilitate RAN2/RAN4 discussions</w:t>
            </w:r>
            <w:r w:rsidRPr="002B1C6A">
              <w:rPr>
                <w:rFonts w:ascii="Times" w:eastAsia="Batang" w:hAnsi="Times"/>
                <w:kern w:val="0"/>
                <w:szCs w:val="20"/>
                <w:lang w:val="en-GB"/>
                <w14:ligatures w14:val="none"/>
              </w:rPr>
              <w:t>. The exact metrics for OOK-based receiver to be used and defined in the specifications depend on the outcome of [RAN1]/RAN2/RAN4 discussions.</w:t>
            </w:r>
          </w:p>
        </w:tc>
      </w:tr>
    </w:tbl>
    <w:p w14:paraId="21AC5BBE" w14:textId="2A0416DE" w:rsidR="00D360EE" w:rsidRDefault="002B1C6A" w:rsidP="00DC1516">
      <w:pPr>
        <w:rPr>
          <w:lang w:val="en-GB"/>
        </w:rPr>
      </w:pPr>
      <w:r>
        <w:rPr>
          <w:lang w:val="en-GB"/>
        </w:rPr>
        <w:lastRenderedPageBreak/>
        <w:t>We discuss the open aspects related to the LP-RSRQ definition in our companion paper [</w:t>
      </w:r>
      <w:r w:rsidRPr="00343657">
        <w:rPr>
          <w:highlight w:val="yellow"/>
          <w:lang w:val="en-GB"/>
        </w:rPr>
        <w:t>R1-2404706</w:t>
      </w:r>
      <w:r>
        <w:rPr>
          <w:lang w:val="en-GB"/>
        </w:rPr>
        <w:t>]. In following we consider the issues related to the periodicity of the LP-SS.</w:t>
      </w:r>
    </w:p>
    <w:p w14:paraId="6B2C4946" w14:textId="69D940EA" w:rsidR="00373825" w:rsidRDefault="004269A5" w:rsidP="00065E7B">
      <w:pPr>
        <w:pStyle w:val="Heading3"/>
        <w:rPr>
          <w:lang w:val="en-GB"/>
        </w:rPr>
      </w:pPr>
      <w:r>
        <w:rPr>
          <w:lang w:val="en-GB"/>
        </w:rPr>
        <w:t>LP-</w:t>
      </w:r>
      <w:r w:rsidR="009F353C">
        <w:rPr>
          <w:lang w:val="en-GB"/>
        </w:rPr>
        <w:t xml:space="preserve">RSRQ </w:t>
      </w:r>
      <w:r w:rsidR="00FB7F8A">
        <w:rPr>
          <w:lang w:val="en-GB"/>
        </w:rPr>
        <w:t>as measurement metric</w:t>
      </w:r>
    </w:p>
    <w:p w14:paraId="220783A9" w14:textId="04BA1E4A" w:rsidR="009B4FAB" w:rsidRPr="009B4FAB" w:rsidRDefault="002B1C6A" w:rsidP="00360A1A">
      <w:pPr>
        <w:rPr>
          <w:lang w:val="en-GB"/>
        </w:rPr>
      </w:pPr>
      <w:r>
        <w:rPr>
          <w:lang w:val="en-GB"/>
        </w:rPr>
        <w:t xml:space="preserve">In following we evaluate the </w:t>
      </w:r>
      <w:r w:rsidR="00624A81">
        <w:rPr>
          <w:lang w:val="en-GB"/>
        </w:rPr>
        <w:t>LP-</w:t>
      </w:r>
      <w:r w:rsidR="009F353C">
        <w:rPr>
          <w:lang w:val="en-GB"/>
        </w:rPr>
        <w:t>RSR</w:t>
      </w:r>
      <w:r w:rsidR="0028446E">
        <w:rPr>
          <w:lang w:val="en-GB"/>
        </w:rPr>
        <w:t>Q</w:t>
      </w:r>
      <w:r w:rsidR="009F353C">
        <w:rPr>
          <w:lang w:val="en-GB"/>
        </w:rPr>
        <w:t xml:space="preserve"> </w:t>
      </w:r>
      <w:r w:rsidR="009B4FAB">
        <w:rPr>
          <w:lang w:val="en-GB"/>
        </w:rPr>
        <w:t>metric</w:t>
      </w:r>
      <w:r w:rsidR="009F353C">
        <w:rPr>
          <w:lang w:val="en-GB"/>
        </w:rPr>
        <w:t xml:space="preserve"> (Option 2)</w:t>
      </w:r>
      <w:r w:rsidR="009B4FAB">
        <w:rPr>
          <w:lang w:val="en-GB"/>
        </w:rPr>
        <w:t xml:space="preserve">, which is usually evaluated as a ratio between the signal energy and the noise energy. As there is no guarantee to extract the signal energy from the ON duration of OOK signal by the envelope detector, one option is to take the difference between the ON duration and OFF duration of Manchester encoded LP-SS to obtain the signal energy,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9B4FAB">
        <w:rPr>
          <w:lang w:val="en-GB"/>
        </w:rPr>
        <w:t xml:space="preserve">. Thus, the </w:t>
      </w:r>
      <w:r w:rsidR="004269A5">
        <w:rPr>
          <w:lang w:val="en-GB"/>
        </w:rPr>
        <w:t>LP-</w:t>
      </w:r>
      <w:r w:rsidR="003C3D9C">
        <w:rPr>
          <w:lang w:val="en-GB"/>
        </w:rPr>
        <w:t xml:space="preserve">RSRQ </w:t>
      </w:r>
      <w:r w:rsidR="009B4FAB">
        <w:rPr>
          <w:lang w:val="en-GB"/>
        </w:rPr>
        <w:t>is defined as the logarithm of</w:t>
      </w:r>
      <w:r w:rsidR="00132E0A">
        <w:rPr>
          <w:lang w:val="en-GB"/>
        </w:rPr>
        <w:t xml:space="preserve"> </w:t>
      </w:r>
      <m:oMath>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num>
          <m:den>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den>
        </m:f>
      </m:oMath>
      <w:r w:rsidR="009B4FAB">
        <w:rPr>
          <w:lang w:val="en-GB"/>
        </w:rPr>
        <w:t xml:space="preserve">. </w:t>
      </w:r>
    </w:p>
    <w:p w14:paraId="3111B8BC" w14:textId="58C5F077" w:rsidR="00DD3E35" w:rsidRDefault="00DD3E35" w:rsidP="000F39BD">
      <w:pPr>
        <w:pStyle w:val="Caption"/>
      </w:pPr>
      <w:bookmarkStart w:id="642" w:name="_Ref163124468"/>
      <w:r>
        <w:t xml:space="preserve">Table </w:t>
      </w:r>
      <w:r>
        <w:fldChar w:fldCharType="begin"/>
      </w:r>
      <w:r>
        <w:instrText xml:space="preserve"> SEQ Table \* ARABIC </w:instrText>
      </w:r>
      <w:r>
        <w:fldChar w:fldCharType="separate"/>
      </w:r>
      <w:r w:rsidR="001418A6">
        <w:rPr>
          <w:noProof/>
        </w:rPr>
        <w:t>2</w:t>
      </w:r>
      <w:r>
        <w:fldChar w:fldCharType="end"/>
      </w:r>
      <w:bookmarkEnd w:id="642"/>
      <w:r>
        <w:t xml:space="preserve">. Measured </w:t>
      </w:r>
      <w:r w:rsidR="004269A5">
        <w:t>LP-</w:t>
      </w:r>
      <w:r w:rsidR="008E5E9D">
        <w:t xml:space="preserve">RSRQ </w:t>
      </w:r>
      <w:r>
        <w:t xml:space="preserve">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X∈{1,2,4,8,16}</m:t>
        </m:r>
      </m:oMath>
      <w:r w:rsidR="00465997">
        <w:t>.</w:t>
      </w:r>
    </w:p>
    <w:tbl>
      <w:tblPr>
        <w:tblW w:w="9695" w:type="dxa"/>
        <w:tblLook w:val="04A0" w:firstRow="1" w:lastRow="0" w:firstColumn="1" w:lastColumn="0" w:noHBand="0" w:noVBand="1"/>
      </w:tblPr>
      <w:tblGrid>
        <w:gridCol w:w="305"/>
        <w:gridCol w:w="316"/>
        <w:gridCol w:w="522"/>
        <w:gridCol w:w="239"/>
        <w:gridCol w:w="500"/>
        <w:gridCol w:w="500"/>
        <w:gridCol w:w="500"/>
        <w:gridCol w:w="444"/>
        <w:gridCol w:w="239"/>
        <w:gridCol w:w="500"/>
        <w:gridCol w:w="500"/>
        <w:gridCol w:w="500"/>
        <w:gridCol w:w="444"/>
        <w:gridCol w:w="239"/>
        <w:gridCol w:w="500"/>
        <w:gridCol w:w="500"/>
        <w:gridCol w:w="500"/>
        <w:gridCol w:w="455"/>
        <w:gridCol w:w="239"/>
        <w:gridCol w:w="500"/>
        <w:gridCol w:w="500"/>
        <w:gridCol w:w="500"/>
        <w:gridCol w:w="444"/>
      </w:tblGrid>
      <w:tr w:rsidR="00BE4AD3" w:rsidRPr="00B572B0" w14:paraId="5EE1CC2D" w14:textId="77777777" w:rsidTr="00BE4AD3">
        <w:trPr>
          <w:trHeight w:val="277"/>
        </w:trPr>
        <w:tc>
          <w:tcPr>
            <w:tcW w:w="299" w:type="dxa"/>
            <w:tcBorders>
              <w:top w:val="single" w:sz="8" w:space="0" w:color="auto"/>
              <w:left w:val="single" w:sz="8" w:space="0" w:color="auto"/>
              <w:bottom w:val="nil"/>
              <w:right w:val="single" w:sz="8" w:space="0" w:color="auto"/>
            </w:tcBorders>
            <w:shd w:val="clear" w:color="000000" w:fill="FFC7CE"/>
            <w:noWrap/>
            <w:vAlign w:val="bottom"/>
            <w:hideMark/>
          </w:tcPr>
          <w:p w14:paraId="3B031850"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09" w:type="dxa"/>
            <w:tcBorders>
              <w:top w:val="single" w:sz="8" w:space="0" w:color="auto"/>
              <w:left w:val="nil"/>
              <w:bottom w:val="nil"/>
              <w:right w:val="single" w:sz="8" w:space="0" w:color="auto"/>
            </w:tcBorders>
            <w:shd w:val="clear" w:color="000000" w:fill="5B9BD5"/>
            <w:noWrap/>
            <w:vAlign w:val="bottom"/>
            <w:hideMark/>
          </w:tcPr>
          <w:p w14:paraId="00C89799" w14:textId="77777777" w:rsidR="00B572B0" w:rsidRPr="00104966" w:rsidRDefault="00B572B0" w:rsidP="00B572B0">
            <w:pPr>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11" w:type="dxa"/>
            <w:tcBorders>
              <w:top w:val="single" w:sz="8" w:space="0" w:color="auto"/>
              <w:left w:val="nil"/>
              <w:bottom w:val="nil"/>
              <w:right w:val="single" w:sz="8" w:space="0" w:color="auto"/>
            </w:tcBorders>
            <w:shd w:val="clear" w:color="000000" w:fill="FFE699"/>
            <w:noWrap/>
            <w:vAlign w:val="bottom"/>
            <w:hideMark/>
          </w:tcPr>
          <w:p w14:paraId="2A6C769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34" w:type="dxa"/>
            <w:tcBorders>
              <w:top w:val="nil"/>
              <w:left w:val="nil"/>
              <w:bottom w:val="nil"/>
              <w:right w:val="nil"/>
            </w:tcBorders>
            <w:shd w:val="clear" w:color="auto" w:fill="auto"/>
            <w:noWrap/>
            <w:vAlign w:val="bottom"/>
            <w:hideMark/>
          </w:tcPr>
          <w:p w14:paraId="1E0E4691" w14:textId="77777777" w:rsidR="00B572B0" w:rsidRPr="00104966" w:rsidRDefault="00B572B0" w:rsidP="00B572B0">
            <w:pPr>
              <w:spacing w:before="0" w:after="0" w:line="240" w:lineRule="auto"/>
              <w:jc w:val="center"/>
              <w:rPr>
                <w:color w:val="000000"/>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B4C6E7"/>
            <w:noWrap/>
            <w:vAlign w:val="bottom"/>
            <w:hideMark/>
          </w:tcPr>
          <w:p w14:paraId="24B5E12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708ABD3D"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158AB43A"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C6E0B4"/>
            <w:noWrap/>
            <w:vAlign w:val="bottom"/>
            <w:hideMark/>
          </w:tcPr>
          <w:p w14:paraId="0530D5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3D8A1D83"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769AFF55"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DBDBDB"/>
            <w:noWrap/>
            <w:vAlign w:val="bottom"/>
            <w:hideMark/>
          </w:tcPr>
          <w:p w14:paraId="33424A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55" w:type="dxa"/>
            <w:tcBorders>
              <w:top w:val="single" w:sz="8" w:space="0" w:color="auto"/>
              <w:left w:val="single" w:sz="8" w:space="0" w:color="auto"/>
              <w:bottom w:val="nil"/>
              <w:right w:val="single" w:sz="8" w:space="0" w:color="auto"/>
            </w:tcBorders>
            <w:shd w:val="clear" w:color="000000" w:fill="A5A5A5"/>
            <w:noWrap/>
            <w:vAlign w:val="bottom"/>
            <w:hideMark/>
          </w:tcPr>
          <w:p w14:paraId="112E1CD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3114B3B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C9C9C9"/>
            <w:noWrap/>
            <w:vAlign w:val="bottom"/>
            <w:hideMark/>
          </w:tcPr>
          <w:p w14:paraId="023ECD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3E52B19C"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r>
      <w:tr w:rsidR="00BE4AD3" w:rsidRPr="00B572B0" w14:paraId="23342D00" w14:textId="77777777" w:rsidTr="00BE4AD3">
        <w:trPr>
          <w:trHeight w:val="277"/>
        </w:trPr>
        <w:tc>
          <w:tcPr>
            <w:tcW w:w="29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0A82A7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09" w:type="dxa"/>
            <w:tcBorders>
              <w:top w:val="single" w:sz="8" w:space="0" w:color="auto"/>
              <w:left w:val="nil"/>
              <w:bottom w:val="single" w:sz="8" w:space="0" w:color="auto"/>
              <w:right w:val="single" w:sz="8" w:space="0" w:color="auto"/>
            </w:tcBorders>
            <w:shd w:val="clear" w:color="auto" w:fill="auto"/>
            <w:noWrap/>
            <w:vAlign w:val="bottom"/>
            <w:hideMark/>
          </w:tcPr>
          <w:p w14:paraId="2E724B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11" w:type="dxa"/>
            <w:tcBorders>
              <w:top w:val="single" w:sz="8" w:space="0" w:color="auto"/>
              <w:left w:val="nil"/>
              <w:bottom w:val="single" w:sz="8" w:space="0" w:color="auto"/>
              <w:right w:val="single" w:sz="8" w:space="0" w:color="auto"/>
            </w:tcBorders>
            <w:shd w:val="clear" w:color="000000" w:fill="FFE699"/>
            <w:noWrap/>
            <w:vAlign w:val="bottom"/>
            <w:hideMark/>
          </w:tcPr>
          <w:p w14:paraId="71D8D4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34" w:type="dxa"/>
            <w:tcBorders>
              <w:top w:val="single" w:sz="8" w:space="0" w:color="auto"/>
              <w:left w:val="nil"/>
              <w:bottom w:val="single" w:sz="8" w:space="0" w:color="auto"/>
              <w:right w:val="nil"/>
            </w:tcBorders>
            <w:shd w:val="clear" w:color="auto" w:fill="auto"/>
            <w:noWrap/>
            <w:vAlign w:val="bottom"/>
            <w:hideMark/>
          </w:tcPr>
          <w:p w14:paraId="2656DB62"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6D2B070E"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26BA96BA"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5F35341C"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171D0E8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50C26020"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4BEE8FBB"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1A0CC630"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771BDD5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306BAB5"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3435677B"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7FCF9639"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59C316EB"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2C532C49"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DD6AA1D"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7F48D9D9"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28DA4654"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58C8DEF4"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2D1E19B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76CCA07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r>
      <w:tr w:rsidR="00BE4AD3" w:rsidRPr="00B572B0" w14:paraId="6488EA79"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23AF2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63BE7B"/>
            <w:noWrap/>
            <w:vAlign w:val="bottom"/>
            <w:hideMark/>
          </w:tcPr>
          <w:p w14:paraId="12A8BA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11" w:type="dxa"/>
            <w:tcBorders>
              <w:top w:val="nil"/>
              <w:left w:val="nil"/>
              <w:bottom w:val="nil"/>
              <w:right w:val="single" w:sz="8" w:space="0" w:color="auto"/>
            </w:tcBorders>
            <w:shd w:val="clear" w:color="000000" w:fill="63BE7B"/>
            <w:noWrap/>
            <w:vAlign w:val="bottom"/>
            <w:hideMark/>
          </w:tcPr>
          <w:p w14:paraId="6E07B05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34" w:type="dxa"/>
            <w:tcBorders>
              <w:top w:val="nil"/>
              <w:left w:val="nil"/>
              <w:bottom w:val="nil"/>
              <w:right w:val="nil"/>
            </w:tcBorders>
            <w:shd w:val="clear" w:color="auto" w:fill="auto"/>
            <w:noWrap/>
            <w:vAlign w:val="bottom"/>
            <w:hideMark/>
          </w:tcPr>
          <w:p w14:paraId="3805E74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5585920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490" w:type="dxa"/>
            <w:tcBorders>
              <w:top w:val="nil"/>
              <w:left w:val="nil"/>
              <w:bottom w:val="nil"/>
              <w:right w:val="nil"/>
            </w:tcBorders>
            <w:shd w:val="clear" w:color="000000" w:fill="FCF3F6"/>
            <w:noWrap/>
            <w:vAlign w:val="bottom"/>
            <w:hideMark/>
          </w:tcPr>
          <w:p w14:paraId="004052E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-0,25</w:t>
            </w:r>
          </w:p>
        </w:tc>
        <w:tc>
          <w:tcPr>
            <w:tcW w:w="490" w:type="dxa"/>
            <w:tcBorders>
              <w:top w:val="nil"/>
              <w:left w:val="nil"/>
              <w:bottom w:val="nil"/>
              <w:right w:val="nil"/>
            </w:tcBorders>
            <w:shd w:val="clear" w:color="000000" w:fill="FAB1B4"/>
            <w:noWrap/>
            <w:vAlign w:val="bottom"/>
            <w:hideMark/>
          </w:tcPr>
          <w:p w14:paraId="3EB9A7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1,41</w:t>
            </w:r>
          </w:p>
        </w:tc>
        <w:tc>
          <w:tcPr>
            <w:tcW w:w="435" w:type="dxa"/>
            <w:tcBorders>
              <w:top w:val="nil"/>
              <w:left w:val="single" w:sz="8" w:space="0" w:color="auto"/>
              <w:bottom w:val="nil"/>
              <w:right w:val="single" w:sz="8" w:space="0" w:color="auto"/>
            </w:tcBorders>
            <w:shd w:val="clear" w:color="000000" w:fill="65BE7B"/>
            <w:noWrap/>
            <w:vAlign w:val="bottom"/>
            <w:hideMark/>
          </w:tcPr>
          <w:p w14:paraId="735092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1,705</w:t>
            </w:r>
          </w:p>
        </w:tc>
        <w:tc>
          <w:tcPr>
            <w:tcW w:w="234" w:type="dxa"/>
            <w:tcBorders>
              <w:top w:val="nil"/>
              <w:left w:val="nil"/>
              <w:bottom w:val="nil"/>
              <w:right w:val="nil"/>
            </w:tcBorders>
            <w:shd w:val="clear" w:color="auto" w:fill="auto"/>
            <w:noWrap/>
            <w:vAlign w:val="bottom"/>
            <w:hideMark/>
          </w:tcPr>
          <w:p w14:paraId="74FF86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4C9E5"/>
            <w:noWrap/>
            <w:vAlign w:val="bottom"/>
            <w:hideMark/>
          </w:tcPr>
          <w:p w14:paraId="09D92E2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4,02</w:t>
            </w:r>
          </w:p>
        </w:tc>
        <w:tc>
          <w:tcPr>
            <w:tcW w:w="490" w:type="dxa"/>
            <w:tcBorders>
              <w:top w:val="nil"/>
              <w:left w:val="nil"/>
              <w:bottom w:val="nil"/>
              <w:right w:val="nil"/>
            </w:tcBorders>
            <w:shd w:val="clear" w:color="000000" w:fill="FCF4F7"/>
            <w:noWrap/>
            <w:vAlign w:val="bottom"/>
            <w:hideMark/>
          </w:tcPr>
          <w:p w14:paraId="6BCD70A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5,75</w:t>
            </w:r>
          </w:p>
        </w:tc>
        <w:tc>
          <w:tcPr>
            <w:tcW w:w="490" w:type="dxa"/>
            <w:tcBorders>
              <w:top w:val="nil"/>
              <w:left w:val="nil"/>
              <w:bottom w:val="nil"/>
              <w:right w:val="nil"/>
            </w:tcBorders>
            <w:shd w:val="clear" w:color="000000" w:fill="FAB1B4"/>
            <w:noWrap/>
            <w:vAlign w:val="bottom"/>
            <w:hideMark/>
          </w:tcPr>
          <w:p w14:paraId="43679D9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w:t>
            </w:r>
          </w:p>
        </w:tc>
        <w:tc>
          <w:tcPr>
            <w:tcW w:w="435" w:type="dxa"/>
            <w:tcBorders>
              <w:top w:val="nil"/>
              <w:left w:val="single" w:sz="8" w:space="0" w:color="auto"/>
              <w:bottom w:val="nil"/>
              <w:right w:val="single" w:sz="8" w:space="0" w:color="auto"/>
            </w:tcBorders>
            <w:shd w:val="clear" w:color="000000" w:fill="63BE7B"/>
            <w:noWrap/>
            <w:vAlign w:val="bottom"/>
            <w:hideMark/>
          </w:tcPr>
          <w:p w14:paraId="7916A66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w:t>
            </w:r>
          </w:p>
        </w:tc>
        <w:tc>
          <w:tcPr>
            <w:tcW w:w="234" w:type="dxa"/>
            <w:tcBorders>
              <w:top w:val="nil"/>
              <w:left w:val="nil"/>
              <w:bottom w:val="nil"/>
              <w:right w:val="nil"/>
            </w:tcBorders>
            <w:shd w:val="clear" w:color="auto" w:fill="auto"/>
            <w:noWrap/>
            <w:vAlign w:val="bottom"/>
            <w:hideMark/>
          </w:tcPr>
          <w:p w14:paraId="74FB1F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60F6458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-5,02</w:t>
            </w:r>
          </w:p>
        </w:tc>
        <w:tc>
          <w:tcPr>
            <w:tcW w:w="490" w:type="dxa"/>
            <w:tcBorders>
              <w:top w:val="nil"/>
              <w:left w:val="nil"/>
              <w:bottom w:val="nil"/>
              <w:right w:val="nil"/>
            </w:tcBorders>
            <w:shd w:val="clear" w:color="000000" w:fill="FCF3F6"/>
            <w:noWrap/>
            <w:vAlign w:val="bottom"/>
            <w:hideMark/>
          </w:tcPr>
          <w:p w14:paraId="62D730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-3,27</w:t>
            </w:r>
          </w:p>
        </w:tc>
        <w:tc>
          <w:tcPr>
            <w:tcW w:w="490" w:type="dxa"/>
            <w:tcBorders>
              <w:top w:val="nil"/>
              <w:left w:val="nil"/>
              <w:bottom w:val="nil"/>
              <w:right w:val="nil"/>
            </w:tcBorders>
            <w:shd w:val="clear" w:color="000000" w:fill="FAB0B3"/>
            <w:noWrap/>
            <w:vAlign w:val="bottom"/>
            <w:hideMark/>
          </w:tcPr>
          <w:p w14:paraId="747154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55" w:type="dxa"/>
            <w:tcBorders>
              <w:top w:val="nil"/>
              <w:left w:val="single" w:sz="8" w:space="0" w:color="auto"/>
              <w:bottom w:val="nil"/>
              <w:right w:val="single" w:sz="8" w:space="0" w:color="auto"/>
            </w:tcBorders>
            <w:shd w:val="clear" w:color="000000" w:fill="66BF7B"/>
            <w:noWrap/>
            <w:vAlign w:val="bottom"/>
            <w:hideMark/>
          </w:tcPr>
          <w:p w14:paraId="3ABEB01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w:t>
            </w:r>
          </w:p>
        </w:tc>
        <w:tc>
          <w:tcPr>
            <w:tcW w:w="234" w:type="dxa"/>
            <w:tcBorders>
              <w:top w:val="nil"/>
              <w:left w:val="nil"/>
              <w:bottom w:val="nil"/>
              <w:right w:val="nil"/>
            </w:tcBorders>
            <w:shd w:val="clear" w:color="auto" w:fill="auto"/>
            <w:noWrap/>
            <w:vAlign w:val="bottom"/>
            <w:hideMark/>
          </w:tcPr>
          <w:p w14:paraId="4075DAF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4E0F1"/>
            <w:noWrap/>
            <w:vAlign w:val="bottom"/>
            <w:hideMark/>
          </w:tcPr>
          <w:p w14:paraId="045D0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-10,99</w:t>
            </w:r>
          </w:p>
        </w:tc>
        <w:tc>
          <w:tcPr>
            <w:tcW w:w="490" w:type="dxa"/>
            <w:tcBorders>
              <w:top w:val="nil"/>
              <w:left w:val="nil"/>
              <w:bottom w:val="nil"/>
              <w:right w:val="nil"/>
            </w:tcBorders>
            <w:shd w:val="clear" w:color="000000" w:fill="FCF5F8"/>
            <w:noWrap/>
            <w:vAlign w:val="bottom"/>
            <w:hideMark/>
          </w:tcPr>
          <w:p w14:paraId="7F63D40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490" w:type="dxa"/>
            <w:tcBorders>
              <w:top w:val="nil"/>
              <w:left w:val="nil"/>
              <w:bottom w:val="nil"/>
              <w:right w:val="nil"/>
            </w:tcBorders>
            <w:shd w:val="clear" w:color="000000" w:fill="FAB1B4"/>
            <w:noWrap/>
            <w:vAlign w:val="bottom"/>
            <w:hideMark/>
          </w:tcPr>
          <w:p w14:paraId="33CAD16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435" w:type="dxa"/>
            <w:tcBorders>
              <w:top w:val="nil"/>
              <w:left w:val="single" w:sz="8" w:space="0" w:color="auto"/>
              <w:bottom w:val="nil"/>
              <w:right w:val="single" w:sz="8" w:space="0" w:color="auto"/>
            </w:tcBorders>
            <w:shd w:val="clear" w:color="000000" w:fill="69BF7B"/>
            <w:noWrap/>
            <w:vAlign w:val="bottom"/>
            <w:hideMark/>
          </w:tcPr>
          <w:p w14:paraId="06CF94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1,685</w:t>
            </w:r>
          </w:p>
        </w:tc>
      </w:tr>
      <w:tr w:rsidR="00BE4AD3" w:rsidRPr="00B572B0" w14:paraId="2DDBC845"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7398146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CAE8D4"/>
            <w:noWrap/>
            <w:vAlign w:val="bottom"/>
            <w:hideMark/>
          </w:tcPr>
          <w:p w14:paraId="2C5465B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11" w:type="dxa"/>
            <w:tcBorders>
              <w:top w:val="nil"/>
              <w:left w:val="nil"/>
              <w:bottom w:val="nil"/>
              <w:right w:val="single" w:sz="8" w:space="0" w:color="auto"/>
            </w:tcBorders>
            <w:shd w:val="clear" w:color="000000" w:fill="96D2A7"/>
            <w:noWrap/>
            <w:vAlign w:val="bottom"/>
            <w:hideMark/>
          </w:tcPr>
          <w:p w14:paraId="3CCF590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34" w:type="dxa"/>
            <w:tcBorders>
              <w:top w:val="nil"/>
              <w:left w:val="nil"/>
              <w:bottom w:val="nil"/>
              <w:right w:val="nil"/>
            </w:tcBorders>
            <w:shd w:val="clear" w:color="auto" w:fill="auto"/>
            <w:noWrap/>
            <w:vAlign w:val="bottom"/>
            <w:hideMark/>
          </w:tcPr>
          <w:p w14:paraId="79972DD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3DFF0"/>
            <w:noWrap/>
            <w:vAlign w:val="bottom"/>
            <w:hideMark/>
          </w:tcPr>
          <w:p w14:paraId="37C5A7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490" w:type="dxa"/>
            <w:tcBorders>
              <w:top w:val="nil"/>
              <w:left w:val="nil"/>
              <w:bottom w:val="nil"/>
              <w:right w:val="nil"/>
            </w:tcBorders>
            <w:shd w:val="clear" w:color="000000" w:fill="FCF5F8"/>
            <w:noWrap/>
            <w:vAlign w:val="bottom"/>
            <w:hideMark/>
          </w:tcPr>
          <w:p w14:paraId="34BEA8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-0,29</w:t>
            </w:r>
          </w:p>
        </w:tc>
        <w:tc>
          <w:tcPr>
            <w:tcW w:w="490" w:type="dxa"/>
            <w:tcBorders>
              <w:top w:val="nil"/>
              <w:left w:val="nil"/>
              <w:bottom w:val="nil"/>
              <w:right w:val="nil"/>
            </w:tcBorders>
            <w:shd w:val="clear" w:color="000000" w:fill="FAADB0"/>
            <w:noWrap/>
            <w:vAlign w:val="bottom"/>
            <w:hideMark/>
          </w:tcPr>
          <w:p w14:paraId="115A1F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35" w:type="dxa"/>
            <w:tcBorders>
              <w:top w:val="nil"/>
              <w:left w:val="single" w:sz="8" w:space="0" w:color="auto"/>
              <w:bottom w:val="nil"/>
              <w:right w:val="single" w:sz="8" w:space="0" w:color="auto"/>
            </w:tcBorders>
            <w:shd w:val="clear" w:color="000000" w:fill="7DC57C"/>
            <w:noWrap/>
            <w:vAlign w:val="bottom"/>
            <w:hideMark/>
          </w:tcPr>
          <w:p w14:paraId="497E5BC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34" w:type="dxa"/>
            <w:tcBorders>
              <w:top w:val="nil"/>
              <w:left w:val="nil"/>
              <w:bottom w:val="nil"/>
              <w:right w:val="nil"/>
            </w:tcBorders>
            <w:shd w:val="clear" w:color="auto" w:fill="auto"/>
            <w:noWrap/>
            <w:vAlign w:val="bottom"/>
            <w:hideMark/>
          </w:tcPr>
          <w:p w14:paraId="0F94E8D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ADC4E3"/>
            <w:noWrap/>
            <w:vAlign w:val="bottom"/>
            <w:hideMark/>
          </w:tcPr>
          <w:p w14:paraId="5EB6703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3,87</w:t>
            </w:r>
          </w:p>
        </w:tc>
        <w:tc>
          <w:tcPr>
            <w:tcW w:w="490" w:type="dxa"/>
            <w:tcBorders>
              <w:top w:val="nil"/>
              <w:left w:val="nil"/>
              <w:bottom w:val="nil"/>
              <w:right w:val="nil"/>
            </w:tcBorders>
            <w:shd w:val="clear" w:color="000000" w:fill="FCF5F8"/>
            <w:noWrap/>
            <w:vAlign w:val="bottom"/>
            <w:hideMark/>
          </w:tcPr>
          <w:p w14:paraId="17FC4A4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5,72</w:t>
            </w:r>
          </w:p>
        </w:tc>
        <w:tc>
          <w:tcPr>
            <w:tcW w:w="490" w:type="dxa"/>
            <w:tcBorders>
              <w:top w:val="nil"/>
              <w:left w:val="nil"/>
              <w:bottom w:val="nil"/>
              <w:right w:val="nil"/>
            </w:tcBorders>
            <w:shd w:val="clear" w:color="000000" w:fill="FAADB0"/>
            <w:noWrap/>
            <w:vAlign w:val="bottom"/>
            <w:hideMark/>
          </w:tcPr>
          <w:p w14:paraId="44BA13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435" w:type="dxa"/>
            <w:tcBorders>
              <w:top w:val="nil"/>
              <w:left w:val="single" w:sz="8" w:space="0" w:color="auto"/>
              <w:bottom w:val="nil"/>
              <w:right w:val="single" w:sz="8" w:space="0" w:color="auto"/>
            </w:tcBorders>
            <w:shd w:val="clear" w:color="000000" w:fill="7BC47C"/>
            <w:noWrap/>
            <w:vAlign w:val="bottom"/>
            <w:hideMark/>
          </w:tcPr>
          <w:p w14:paraId="31969E6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1,815</w:t>
            </w:r>
          </w:p>
        </w:tc>
        <w:tc>
          <w:tcPr>
            <w:tcW w:w="234" w:type="dxa"/>
            <w:tcBorders>
              <w:top w:val="nil"/>
              <w:left w:val="nil"/>
              <w:bottom w:val="nil"/>
              <w:right w:val="nil"/>
            </w:tcBorders>
            <w:shd w:val="clear" w:color="auto" w:fill="auto"/>
            <w:noWrap/>
            <w:vAlign w:val="bottom"/>
            <w:hideMark/>
          </w:tcPr>
          <w:p w14:paraId="7A47A3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2DFF0"/>
            <w:noWrap/>
            <w:vAlign w:val="bottom"/>
            <w:hideMark/>
          </w:tcPr>
          <w:p w14:paraId="29609C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-5,17</w:t>
            </w:r>
          </w:p>
        </w:tc>
        <w:tc>
          <w:tcPr>
            <w:tcW w:w="490" w:type="dxa"/>
            <w:tcBorders>
              <w:top w:val="nil"/>
              <w:left w:val="nil"/>
              <w:bottom w:val="nil"/>
              <w:right w:val="nil"/>
            </w:tcBorders>
            <w:shd w:val="clear" w:color="000000" w:fill="FCF5F8"/>
            <w:noWrap/>
            <w:vAlign w:val="bottom"/>
            <w:hideMark/>
          </w:tcPr>
          <w:p w14:paraId="7A632E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-3,31</w:t>
            </w:r>
          </w:p>
        </w:tc>
        <w:tc>
          <w:tcPr>
            <w:tcW w:w="490" w:type="dxa"/>
            <w:tcBorders>
              <w:top w:val="nil"/>
              <w:left w:val="nil"/>
              <w:bottom w:val="nil"/>
              <w:right w:val="nil"/>
            </w:tcBorders>
            <w:shd w:val="clear" w:color="000000" w:fill="FAADAF"/>
            <w:noWrap/>
            <w:vAlign w:val="bottom"/>
            <w:hideMark/>
          </w:tcPr>
          <w:p w14:paraId="49FCF8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55" w:type="dxa"/>
            <w:tcBorders>
              <w:top w:val="nil"/>
              <w:left w:val="single" w:sz="8" w:space="0" w:color="auto"/>
              <w:bottom w:val="nil"/>
              <w:right w:val="single" w:sz="8" w:space="0" w:color="auto"/>
            </w:tcBorders>
            <w:shd w:val="clear" w:color="000000" w:fill="7DC57C"/>
            <w:noWrap/>
            <w:vAlign w:val="bottom"/>
            <w:hideMark/>
          </w:tcPr>
          <w:p w14:paraId="08DC62E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34" w:type="dxa"/>
            <w:tcBorders>
              <w:top w:val="nil"/>
              <w:left w:val="nil"/>
              <w:bottom w:val="nil"/>
              <w:right w:val="nil"/>
            </w:tcBorders>
            <w:shd w:val="clear" w:color="auto" w:fill="auto"/>
            <w:noWrap/>
            <w:vAlign w:val="bottom"/>
            <w:hideMark/>
          </w:tcPr>
          <w:p w14:paraId="09CB2D4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0DDEF"/>
            <w:noWrap/>
            <w:vAlign w:val="bottom"/>
            <w:hideMark/>
          </w:tcPr>
          <w:p w14:paraId="529401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-11,16</w:t>
            </w:r>
          </w:p>
        </w:tc>
        <w:tc>
          <w:tcPr>
            <w:tcW w:w="490" w:type="dxa"/>
            <w:tcBorders>
              <w:top w:val="nil"/>
              <w:left w:val="nil"/>
              <w:bottom w:val="nil"/>
              <w:right w:val="nil"/>
            </w:tcBorders>
            <w:shd w:val="clear" w:color="000000" w:fill="FCF7FA"/>
            <w:noWrap/>
            <w:vAlign w:val="bottom"/>
            <w:hideMark/>
          </w:tcPr>
          <w:p w14:paraId="1311861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-9,31</w:t>
            </w:r>
          </w:p>
        </w:tc>
        <w:tc>
          <w:tcPr>
            <w:tcW w:w="490" w:type="dxa"/>
            <w:tcBorders>
              <w:top w:val="nil"/>
              <w:left w:val="nil"/>
              <w:bottom w:val="nil"/>
              <w:right w:val="nil"/>
            </w:tcBorders>
            <w:shd w:val="clear" w:color="000000" w:fill="FAAEB1"/>
            <w:noWrap/>
            <w:vAlign w:val="bottom"/>
            <w:hideMark/>
          </w:tcPr>
          <w:p w14:paraId="22511E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-7,54</w:t>
            </w:r>
          </w:p>
        </w:tc>
        <w:tc>
          <w:tcPr>
            <w:tcW w:w="435" w:type="dxa"/>
            <w:tcBorders>
              <w:top w:val="nil"/>
              <w:left w:val="single" w:sz="8" w:space="0" w:color="auto"/>
              <w:bottom w:val="nil"/>
              <w:right w:val="single" w:sz="8" w:space="0" w:color="auto"/>
            </w:tcBorders>
            <w:shd w:val="clear" w:color="000000" w:fill="82C77C"/>
            <w:noWrap/>
            <w:vAlign w:val="bottom"/>
            <w:hideMark/>
          </w:tcPr>
          <w:p w14:paraId="1D179C8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r>
      <w:tr w:rsidR="00BE4AD3" w:rsidRPr="00B572B0" w14:paraId="1EC33B5C"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639EDCE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CFCFF"/>
            <w:noWrap/>
            <w:vAlign w:val="bottom"/>
            <w:hideMark/>
          </w:tcPr>
          <w:p w14:paraId="608C671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11" w:type="dxa"/>
            <w:tcBorders>
              <w:top w:val="nil"/>
              <w:left w:val="nil"/>
              <w:bottom w:val="nil"/>
              <w:right w:val="single" w:sz="8" w:space="0" w:color="auto"/>
            </w:tcBorders>
            <w:shd w:val="clear" w:color="000000" w:fill="FCFCFF"/>
            <w:noWrap/>
            <w:vAlign w:val="bottom"/>
            <w:hideMark/>
          </w:tcPr>
          <w:p w14:paraId="055C0F3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34" w:type="dxa"/>
            <w:tcBorders>
              <w:top w:val="nil"/>
              <w:left w:val="nil"/>
              <w:bottom w:val="nil"/>
              <w:right w:val="nil"/>
            </w:tcBorders>
            <w:shd w:val="clear" w:color="auto" w:fill="auto"/>
            <w:noWrap/>
            <w:vAlign w:val="bottom"/>
            <w:hideMark/>
          </w:tcPr>
          <w:p w14:paraId="37C152E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BCCFE8"/>
            <w:noWrap/>
            <w:vAlign w:val="bottom"/>
            <w:hideMark/>
          </w:tcPr>
          <w:p w14:paraId="0E9552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-3,08</w:t>
            </w:r>
          </w:p>
        </w:tc>
        <w:tc>
          <w:tcPr>
            <w:tcW w:w="490" w:type="dxa"/>
            <w:tcBorders>
              <w:top w:val="nil"/>
              <w:left w:val="nil"/>
              <w:bottom w:val="nil"/>
              <w:right w:val="nil"/>
            </w:tcBorders>
            <w:shd w:val="clear" w:color="000000" w:fill="FCFBFE"/>
            <w:noWrap/>
            <w:vAlign w:val="bottom"/>
            <w:hideMark/>
          </w:tcPr>
          <w:p w14:paraId="1190FDD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490" w:type="dxa"/>
            <w:tcBorders>
              <w:top w:val="nil"/>
              <w:left w:val="nil"/>
              <w:bottom w:val="nil"/>
              <w:right w:val="nil"/>
            </w:tcBorders>
            <w:shd w:val="clear" w:color="000000" w:fill="FA9FA1"/>
            <w:noWrap/>
            <w:vAlign w:val="bottom"/>
            <w:hideMark/>
          </w:tcPr>
          <w:p w14:paraId="02667F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1,87</w:t>
            </w:r>
          </w:p>
        </w:tc>
        <w:tc>
          <w:tcPr>
            <w:tcW w:w="435" w:type="dxa"/>
            <w:tcBorders>
              <w:top w:val="nil"/>
              <w:left w:val="single" w:sz="8" w:space="0" w:color="auto"/>
              <w:bottom w:val="nil"/>
              <w:right w:val="single" w:sz="8" w:space="0" w:color="auto"/>
            </w:tcBorders>
            <w:shd w:val="clear" w:color="000000" w:fill="FAE983"/>
            <w:noWrap/>
            <w:vAlign w:val="bottom"/>
            <w:hideMark/>
          </w:tcPr>
          <w:p w14:paraId="31265D5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2,475</w:t>
            </w:r>
          </w:p>
        </w:tc>
        <w:tc>
          <w:tcPr>
            <w:tcW w:w="234" w:type="dxa"/>
            <w:tcBorders>
              <w:top w:val="nil"/>
              <w:left w:val="nil"/>
              <w:bottom w:val="nil"/>
              <w:right w:val="nil"/>
            </w:tcBorders>
            <w:shd w:val="clear" w:color="auto" w:fill="auto"/>
            <w:noWrap/>
            <w:vAlign w:val="bottom"/>
            <w:hideMark/>
          </w:tcPr>
          <w:p w14:paraId="27D8819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2A6D4"/>
            <w:noWrap/>
            <w:vAlign w:val="bottom"/>
            <w:hideMark/>
          </w:tcPr>
          <w:p w14:paraId="37F16A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2,95</w:t>
            </w:r>
          </w:p>
        </w:tc>
        <w:tc>
          <w:tcPr>
            <w:tcW w:w="490" w:type="dxa"/>
            <w:tcBorders>
              <w:top w:val="nil"/>
              <w:left w:val="nil"/>
              <w:bottom w:val="nil"/>
              <w:right w:val="nil"/>
            </w:tcBorders>
            <w:shd w:val="clear" w:color="000000" w:fill="FCFBFE"/>
            <w:noWrap/>
            <w:vAlign w:val="bottom"/>
            <w:hideMark/>
          </w:tcPr>
          <w:p w14:paraId="43825F9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490" w:type="dxa"/>
            <w:tcBorders>
              <w:top w:val="nil"/>
              <w:left w:val="nil"/>
              <w:bottom w:val="nil"/>
              <w:right w:val="nil"/>
            </w:tcBorders>
            <w:shd w:val="clear" w:color="000000" w:fill="FA9FA1"/>
            <w:noWrap/>
            <w:vAlign w:val="bottom"/>
            <w:hideMark/>
          </w:tcPr>
          <w:p w14:paraId="7B9AF72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7,86</w:t>
            </w:r>
          </w:p>
        </w:tc>
        <w:tc>
          <w:tcPr>
            <w:tcW w:w="435" w:type="dxa"/>
            <w:tcBorders>
              <w:top w:val="nil"/>
              <w:left w:val="single" w:sz="8" w:space="0" w:color="auto"/>
              <w:bottom w:val="nil"/>
              <w:right w:val="single" w:sz="8" w:space="0" w:color="auto"/>
            </w:tcBorders>
            <w:shd w:val="clear" w:color="000000" w:fill="F6E883"/>
            <w:noWrap/>
            <w:vAlign w:val="bottom"/>
            <w:hideMark/>
          </w:tcPr>
          <w:p w14:paraId="030798D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2,455</w:t>
            </w:r>
          </w:p>
        </w:tc>
        <w:tc>
          <w:tcPr>
            <w:tcW w:w="234" w:type="dxa"/>
            <w:tcBorders>
              <w:top w:val="nil"/>
              <w:left w:val="nil"/>
              <w:bottom w:val="nil"/>
              <w:right w:val="nil"/>
            </w:tcBorders>
            <w:shd w:val="clear" w:color="auto" w:fill="auto"/>
            <w:noWrap/>
            <w:vAlign w:val="bottom"/>
            <w:hideMark/>
          </w:tcPr>
          <w:p w14:paraId="557E25B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CCFE8"/>
            <w:noWrap/>
            <w:vAlign w:val="bottom"/>
            <w:hideMark/>
          </w:tcPr>
          <w:p w14:paraId="637A1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-6,1</w:t>
            </w:r>
          </w:p>
        </w:tc>
        <w:tc>
          <w:tcPr>
            <w:tcW w:w="490" w:type="dxa"/>
            <w:tcBorders>
              <w:top w:val="nil"/>
              <w:left w:val="nil"/>
              <w:bottom w:val="nil"/>
              <w:right w:val="nil"/>
            </w:tcBorders>
            <w:shd w:val="clear" w:color="000000" w:fill="FCFBFE"/>
            <w:noWrap/>
            <w:vAlign w:val="bottom"/>
            <w:hideMark/>
          </w:tcPr>
          <w:p w14:paraId="5D362F4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-3,46</w:t>
            </w:r>
          </w:p>
        </w:tc>
        <w:tc>
          <w:tcPr>
            <w:tcW w:w="490" w:type="dxa"/>
            <w:tcBorders>
              <w:top w:val="nil"/>
              <w:left w:val="nil"/>
              <w:bottom w:val="nil"/>
              <w:right w:val="nil"/>
            </w:tcBorders>
            <w:shd w:val="clear" w:color="000000" w:fill="FA9EA0"/>
            <w:noWrap/>
            <w:vAlign w:val="bottom"/>
            <w:hideMark/>
          </w:tcPr>
          <w:p w14:paraId="02C15ED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455" w:type="dxa"/>
            <w:tcBorders>
              <w:top w:val="nil"/>
              <w:left w:val="single" w:sz="8" w:space="0" w:color="auto"/>
              <w:bottom w:val="nil"/>
              <w:right w:val="single" w:sz="8" w:space="0" w:color="auto"/>
            </w:tcBorders>
            <w:shd w:val="clear" w:color="000000" w:fill="FBE983"/>
            <w:noWrap/>
            <w:vAlign w:val="bottom"/>
            <w:hideMark/>
          </w:tcPr>
          <w:p w14:paraId="4F60049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2,48</w:t>
            </w:r>
          </w:p>
        </w:tc>
        <w:tc>
          <w:tcPr>
            <w:tcW w:w="234" w:type="dxa"/>
            <w:tcBorders>
              <w:top w:val="nil"/>
              <w:left w:val="nil"/>
              <w:bottom w:val="nil"/>
              <w:right w:val="nil"/>
            </w:tcBorders>
            <w:shd w:val="clear" w:color="auto" w:fill="auto"/>
            <w:noWrap/>
            <w:vAlign w:val="bottom"/>
            <w:hideMark/>
          </w:tcPr>
          <w:p w14:paraId="319E092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9CDE7"/>
            <w:noWrap/>
            <w:vAlign w:val="bottom"/>
            <w:hideMark/>
          </w:tcPr>
          <w:p w14:paraId="16D2E3C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-12,06</w:t>
            </w:r>
          </w:p>
        </w:tc>
        <w:tc>
          <w:tcPr>
            <w:tcW w:w="490" w:type="dxa"/>
            <w:tcBorders>
              <w:top w:val="nil"/>
              <w:left w:val="nil"/>
              <w:bottom w:val="nil"/>
              <w:right w:val="nil"/>
            </w:tcBorders>
            <w:shd w:val="clear" w:color="000000" w:fill="FBFBFE"/>
            <w:noWrap/>
            <w:vAlign w:val="bottom"/>
            <w:hideMark/>
          </w:tcPr>
          <w:p w14:paraId="337940B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-9,48</w:t>
            </w:r>
          </w:p>
        </w:tc>
        <w:tc>
          <w:tcPr>
            <w:tcW w:w="490" w:type="dxa"/>
            <w:tcBorders>
              <w:top w:val="nil"/>
              <w:left w:val="nil"/>
              <w:bottom w:val="nil"/>
              <w:right w:val="nil"/>
            </w:tcBorders>
            <w:shd w:val="clear" w:color="000000" w:fill="FA9EA0"/>
            <w:noWrap/>
            <w:vAlign w:val="bottom"/>
            <w:hideMark/>
          </w:tcPr>
          <w:p w14:paraId="4DB50DF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435" w:type="dxa"/>
            <w:tcBorders>
              <w:top w:val="nil"/>
              <w:left w:val="single" w:sz="8" w:space="0" w:color="auto"/>
              <w:bottom w:val="nil"/>
              <w:right w:val="single" w:sz="8" w:space="0" w:color="auto"/>
            </w:tcBorders>
            <w:shd w:val="clear" w:color="000000" w:fill="FFEB84"/>
            <w:noWrap/>
            <w:vAlign w:val="bottom"/>
            <w:hideMark/>
          </w:tcPr>
          <w:p w14:paraId="35E49F6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r>
      <w:tr w:rsidR="00BE4AD3" w:rsidRPr="00B572B0" w14:paraId="4EBC3952"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42C8FA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99A9C"/>
            <w:noWrap/>
            <w:vAlign w:val="bottom"/>
            <w:hideMark/>
          </w:tcPr>
          <w:p w14:paraId="3333AF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11" w:type="dxa"/>
            <w:tcBorders>
              <w:top w:val="nil"/>
              <w:left w:val="nil"/>
              <w:bottom w:val="nil"/>
              <w:right w:val="single" w:sz="8" w:space="0" w:color="auto"/>
            </w:tcBorders>
            <w:shd w:val="clear" w:color="000000" w:fill="FBCCCE"/>
            <w:noWrap/>
            <w:vAlign w:val="bottom"/>
            <w:hideMark/>
          </w:tcPr>
          <w:p w14:paraId="60E193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34" w:type="dxa"/>
            <w:tcBorders>
              <w:top w:val="nil"/>
              <w:left w:val="nil"/>
              <w:bottom w:val="nil"/>
              <w:right w:val="nil"/>
            </w:tcBorders>
            <w:shd w:val="clear" w:color="auto" w:fill="auto"/>
            <w:noWrap/>
            <w:vAlign w:val="bottom"/>
            <w:hideMark/>
          </w:tcPr>
          <w:p w14:paraId="48E75DD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97B5DB"/>
            <w:noWrap/>
            <w:vAlign w:val="bottom"/>
            <w:hideMark/>
          </w:tcPr>
          <w:p w14:paraId="6F071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-4,62</w:t>
            </w:r>
          </w:p>
        </w:tc>
        <w:tc>
          <w:tcPr>
            <w:tcW w:w="490" w:type="dxa"/>
            <w:tcBorders>
              <w:top w:val="nil"/>
              <w:left w:val="nil"/>
              <w:bottom w:val="nil"/>
              <w:right w:val="nil"/>
            </w:tcBorders>
            <w:shd w:val="clear" w:color="000000" w:fill="F5F7FC"/>
            <w:noWrap/>
            <w:vAlign w:val="bottom"/>
            <w:hideMark/>
          </w:tcPr>
          <w:p w14:paraId="7F3B2C1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490" w:type="dxa"/>
            <w:tcBorders>
              <w:top w:val="nil"/>
              <w:left w:val="nil"/>
              <w:bottom w:val="nil"/>
              <w:right w:val="nil"/>
            </w:tcBorders>
            <w:shd w:val="clear" w:color="000000" w:fill="F98789"/>
            <w:noWrap/>
            <w:vAlign w:val="bottom"/>
            <w:hideMark/>
          </w:tcPr>
          <w:p w14:paraId="1C164F4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2,46</w:t>
            </w:r>
          </w:p>
        </w:tc>
        <w:tc>
          <w:tcPr>
            <w:tcW w:w="435" w:type="dxa"/>
            <w:tcBorders>
              <w:top w:val="nil"/>
              <w:left w:val="single" w:sz="8" w:space="0" w:color="auto"/>
              <w:bottom w:val="nil"/>
              <w:right w:val="single" w:sz="8" w:space="0" w:color="auto"/>
            </w:tcBorders>
            <w:shd w:val="clear" w:color="000000" w:fill="FDB87B"/>
            <w:noWrap/>
            <w:vAlign w:val="bottom"/>
            <w:hideMark/>
          </w:tcPr>
          <w:p w14:paraId="1EEC65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3,54</w:t>
            </w:r>
          </w:p>
        </w:tc>
        <w:tc>
          <w:tcPr>
            <w:tcW w:w="234" w:type="dxa"/>
            <w:tcBorders>
              <w:top w:val="nil"/>
              <w:left w:val="nil"/>
              <w:bottom w:val="nil"/>
              <w:right w:val="nil"/>
            </w:tcBorders>
            <w:shd w:val="clear" w:color="auto" w:fill="auto"/>
            <w:noWrap/>
            <w:vAlign w:val="bottom"/>
            <w:hideMark/>
          </w:tcPr>
          <w:p w14:paraId="6DFFED3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2A6D4"/>
            <w:noWrap/>
            <w:vAlign w:val="bottom"/>
            <w:hideMark/>
          </w:tcPr>
          <w:p w14:paraId="0E3C5CE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2,96</w:t>
            </w:r>
          </w:p>
        </w:tc>
        <w:tc>
          <w:tcPr>
            <w:tcW w:w="490" w:type="dxa"/>
            <w:tcBorders>
              <w:top w:val="nil"/>
              <w:left w:val="nil"/>
              <w:bottom w:val="nil"/>
              <w:right w:val="nil"/>
            </w:tcBorders>
            <w:shd w:val="clear" w:color="000000" w:fill="EEF2FA"/>
            <w:noWrap/>
            <w:vAlign w:val="bottom"/>
            <w:hideMark/>
          </w:tcPr>
          <w:p w14:paraId="3CC3EDF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5,25</w:t>
            </w:r>
          </w:p>
        </w:tc>
        <w:tc>
          <w:tcPr>
            <w:tcW w:w="490" w:type="dxa"/>
            <w:tcBorders>
              <w:top w:val="nil"/>
              <w:left w:val="nil"/>
              <w:bottom w:val="nil"/>
              <w:right w:val="nil"/>
            </w:tcBorders>
            <w:shd w:val="clear" w:color="000000" w:fill="F98688"/>
            <w:noWrap/>
            <w:vAlign w:val="bottom"/>
            <w:hideMark/>
          </w:tcPr>
          <w:p w14:paraId="438E03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8,48</w:t>
            </w:r>
          </w:p>
        </w:tc>
        <w:tc>
          <w:tcPr>
            <w:tcW w:w="435" w:type="dxa"/>
            <w:tcBorders>
              <w:top w:val="nil"/>
              <w:left w:val="single" w:sz="8" w:space="0" w:color="auto"/>
              <w:bottom w:val="nil"/>
              <w:right w:val="single" w:sz="8" w:space="0" w:color="auto"/>
            </w:tcBorders>
            <w:shd w:val="clear" w:color="000000" w:fill="FFDF82"/>
            <w:noWrap/>
            <w:vAlign w:val="bottom"/>
            <w:hideMark/>
          </w:tcPr>
          <w:p w14:paraId="3A22E0D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2,76</w:t>
            </w:r>
          </w:p>
        </w:tc>
        <w:tc>
          <w:tcPr>
            <w:tcW w:w="234" w:type="dxa"/>
            <w:tcBorders>
              <w:top w:val="nil"/>
              <w:left w:val="nil"/>
              <w:bottom w:val="nil"/>
              <w:right w:val="nil"/>
            </w:tcBorders>
            <w:shd w:val="clear" w:color="auto" w:fill="auto"/>
            <w:noWrap/>
            <w:vAlign w:val="bottom"/>
            <w:hideMark/>
          </w:tcPr>
          <w:p w14:paraId="6717A55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5B3DA"/>
            <w:noWrap/>
            <w:vAlign w:val="bottom"/>
            <w:hideMark/>
          </w:tcPr>
          <w:p w14:paraId="112DE3C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490" w:type="dxa"/>
            <w:tcBorders>
              <w:top w:val="nil"/>
              <w:left w:val="nil"/>
              <w:bottom w:val="nil"/>
              <w:right w:val="nil"/>
            </w:tcBorders>
            <w:shd w:val="clear" w:color="000000" w:fill="F5F7FC"/>
            <w:noWrap/>
            <w:vAlign w:val="bottom"/>
            <w:hideMark/>
          </w:tcPr>
          <w:p w14:paraId="28880A7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-3,78</w:t>
            </w:r>
          </w:p>
        </w:tc>
        <w:tc>
          <w:tcPr>
            <w:tcW w:w="490" w:type="dxa"/>
            <w:tcBorders>
              <w:top w:val="nil"/>
              <w:left w:val="nil"/>
              <w:bottom w:val="nil"/>
              <w:right w:val="nil"/>
            </w:tcBorders>
            <w:shd w:val="clear" w:color="000000" w:fill="F98587"/>
            <w:noWrap/>
            <w:vAlign w:val="bottom"/>
            <w:hideMark/>
          </w:tcPr>
          <w:p w14:paraId="0606EB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-0,53</w:t>
            </w:r>
          </w:p>
        </w:tc>
        <w:tc>
          <w:tcPr>
            <w:tcW w:w="455" w:type="dxa"/>
            <w:tcBorders>
              <w:top w:val="nil"/>
              <w:left w:val="single" w:sz="8" w:space="0" w:color="auto"/>
              <w:bottom w:val="nil"/>
              <w:right w:val="single" w:sz="8" w:space="0" w:color="auto"/>
            </w:tcBorders>
            <w:shd w:val="clear" w:color="000000" w:fill="FDB77A"/>
            <w:noWrap/>
            <w:vAlign w:val="bottom"/>
            <w:hideMark/>
          </w:tcPr>
          <w:p w14:paraId="5288268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34" w:type="dxa"/>
            <w:tcBorders>
              <w:top w:val="nil"/>
              <w:left w:val="nil"/>
              <w:bottom w:val="nil"/>
              <w:right w:val="nil"/>
            </w:tcBorders>
            <w:shd w:val="clear" w:color="auto" w:fill="auto"/>
            <w:noWrap/>
            <w:vAlign w:val="bottom"/>
            <w:hideMark/>
          </w:tcPr>
          <w:p w14:paraId="4C3B688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4B3DA"/>
            <w:noWrap/>
            <w:vAlign w:val="bottom"/>
            <w:hideMark/>
          </w:tcPr>
          <w:p w14:paraId="1E26E30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-13,51</w:t>
            </w:r>
          </w:p>
        </w:tc>
        <w:tc>
          <w:tcPr>
            <w:tcW w:w="490" w:type="dxa"/>
            <w:tcBorders>
              <w:top w:val="nil"/>
              <w:left w:val="nil"/>
              <w:bottom w:val="nil"/>
              <w:right w:val="nil"/>
            </w:tcBorders>
            <w:shd w:val="clear" w:color="000000" w:fill="F2F5FB"/>
            <w:noWrap/>
            <w:vAlign w:val="bottom"/>
            <w:hideMark/>
          </w:tcPr>
          <w:p w14:paraId="54E1774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-9,81</w:t>
            </w:r>
          </w:p>
        </w:tc>
        <w:tc>
          <w:tcPr>
            <w:tcW w:w="490" w:type="dxa"/>
            <w:tcBorders>
              <w:top w:val="nil"/>
              <w:left w:val="nil"/>
              <w:bottom w:val="nil"/>
              <w:right w:val="nil"/>
            </w:tcBorders>
            <w:shd w:val="clear" w:color="000000" w:fill="F98789"/>
            <w:noWrap/>
            <w:vAlign w:val="bottom"/>
            <w:hideMark/>
          </w:tcPr>
          <w:p w14:paraId="68A923B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-6,58</w:t>
            </w:r>
          </w:p>
        </w:tc>
        <w:tc>
          <w:tcPr>
            <w:tcW w:w="435" w:type="dxa"/>
            <w:tcBorders>
              <w:top w:val="nil"/>
              <w:left w:val="single" w:sz="8" w:space="0" w:color="auto"/>
              <w:bottom w:val="nil"/>
              <w:right w:val="single" w:sz="8" w:space="0" w:color="auto"/>
            </w:tcBorders>
            <w:shd w:val="clear" w:color="000000" w:fill="FDB77A"/>
            <w:noWrap/>
            <w:vAlign w:val="bottom"/>
            <w:hideMark/>
          </w:tcPr>
          <w:p w14:paraId="3BCD517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3,465</w:t>
            </w:r>
          </w:p>
        </w:tc>
      </w:tr>
      <w:tr w:rsidR="00BE4AD3" w:rsidRPr="00B572B0" w14:paraId="6A9FBC5B"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25EFE3D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8696B"/>
            <w:noWrap/>
            <w:vAlign w:val="bottom"/>
            <w:hideMark/>
          </w:tcPr>
          <w:p w14:paraId="7F0596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11" w:type="dxa"/>
            <w:tcBorders>
              <w:top w:val="nil"/>
              <w:left w:val="nil"/>
              <w:bottom w:val="nil"/>
              <w:right w:val="single" w:sz="8" w:space="0" w:color="auto"/>
            </w:tcBorders>
            <w:shd w:val="clear" w:color="000000" w:fill="F8696B"/>
            <w:noWrap/>
            <w:vAlign w:val="bottom"/>
            <w:hideMark/>
          </w:tcPr>
          <w:p w14:paraId="14758B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34" w:type="dxa"/>
            <w:tcBorders>
              <w:top w:val="nil"/>
              <w:left w:val="nil"/>
              <w:bottom w:val="nil"/>
              <w:right w:val="nil"/>
            </w:tcBorders>
            <w:shd w:val="clear" w:color="auto" w:fill="auto"/>
            <w:noWrap/>
            <w:vAlign w:val="bottom"/>
            <w:hideMark/>
          </w:tcPr>
          <w:p w14:paraId="7C843D3B"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5F8DC7"/>
            <w:noWrap/>
            <w:vAlign w:val="bottom"/>
            <w:hideMark/>
          </w:tcPr>
          <w:p w14:paraId="782E02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-6,94</w:t>
            </w:r>
          </w:p>
        </w:tc>
        <w:tc>
          <w:tcPr>
            <w:tcW w:w="490" w:type="dxa"/>
            <w:tcBorders>
              <w:top w:val="nil"/>
              <w:left w:val="nil"/>
              <w:bottom w:val="nil"/>
              <w:right w:val="nil"/>
            </w:tcBorders>
            <w:shd w:val="clear" w:color="000000" w:fill="E5EBF6"/>
            <w:noWrap/>
            <w:vAlign w:val="bottom"/>
            <w:hideMark/>
          </w:tcPr>
          <w:p w14:paraId="181D5C1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-1,42</w:t>
            </w:r>
          </w:p>
        </w:tc>
        <w:tc>
          <w:tcPr>
            <w:tcW w:w="490" w:type="dxa"/>
            <w:tcBorders>
              <w:top w:val="nil"/>
              <w:left w:val="nil"/>
              <w:bottom w:val="nil"/>
              <w:right w:val="nil"/>
            </w:tcBorders>
            <w:shd w:val="clear" w:color="000000" w:fill="F8696B"/>
            <w:noWrap/>
            <w:vAlign w:val="bottom"/>
            <w:hideMark/>
          </w:tcPr>
          <w:p w14:paraId="3961A7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w:t>
            </w:r>
          </w:p>
        </w:tc>
        <w:tc>
          <w:tcPr>
            <w:tcW w:w="435" w:type="dxa"/>
            <w:tcBorders>
              <w:top w:val="nil"/>
              <w:left w:val="single" w:sz="8" w:space="0" w:color="auto"/>
              <w:bottom w:val="nil"/>
              <w:right w:val="single" w:sz="8" w:space="0" w:color="auto"/>
            </w:tcBorders>
            <w:shd w:val="clear" w:color="000000" w:fill="F96D6C"/>
            <w:noWrap/>
            <w:vAlign w:val="bottom"/>
            <w:hideMark/>
          </w:tcPr>
          <w:p w14:paraId="72567F1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5,07</w:t>
            </w:r>
          </w:p>
        </w:tc>
        <w:tc>
          <w:tcPr>
            <w:tcW w:w="234" w:type="dxa"/>
            <w:tcBorders>
              <w:top w:val="nil"/>
              <w:left w:val="nil"/>
              <w:bottom w:val="nil"/>
              <w:right w:val="nil"/>
            </w:tcBorders>
            <w:shd w:val="clear" w:color="auto" w:fill="auto"/>
            <w:noWrap/>
            <w:vAlign w:val="bottom"/>
            <w:hideMark/>
          </w:tcPr>
          <w:p w14:paraId="7B56CC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6D4"/>
            <w:noWrap/>
            <w:vAlign w:val="bottom"/>
            <w:hideMark/>
          </w:tcPr>
          <w:p w14:paraId="4BF241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90" w:type="dxa"/>
            <w:tcBorders>
              <w:top w:val="nil"/>
              <w:left w:val="nil"/>
              <w:bottom w:val="nil"/>
              <w:right w:val="nil"/>
            </w:tcBorders>
            <w:shd w:val="clear" w:color="000000" w:fill="CEDCEF"/>
            <w:noWrap/>
            <w:vAlign w:val="bottom"/>
            <w:hideMark/>
          </w:tcPr>
          <w:p w14:paraId="27D208D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4,58</w:t>
            </w:r>
          </w:p>
        </w:tc>
        <w:tc>
          <w:tcPr>
            <w:tcW w:w="490" w:type="dxa"/>
            <w:tcBorders>
              <w:top w:val="nil"/>
              <w:left w:val="nil"/>
              <w:bottom w:val="nil"/>
              <w:right w:val="nil"/>
            </w:tcBorders>
            <w:shd w:val="clear" w:color="000000" w:fill="F8696B"/>
            <w:noWrap/>
            <w:vAlign w:val="bottom"/>
            <w:hideMark/>
          </w:tcPr>
          <w:p w14:paraId="3FAA1DF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9,18</w:t>
            </w:r>
          </w:p>
        </w:tc>
        <w:tc>
          <w:tcPr>
            <w:tcW w:w="435" w:type="dxa"/>
            <w:tcBorders>
              <w:top w:val="nil"/>
              <w:left w:val="single" w:sz="8" w:space="0" w:color="auto"/>
              <w:bottom w:val="nil"/>
              <w:right w:val="single" w:sz="8" w:space="0" w:color="auto"/>
            </w:tcBorders>
            <w:shd w:val="clear" w:color="000000" w:fill="FECE7F"/>
            <w:noWrap/>
            <w:vAlign w:val="bottom"/>
            <w:hideMark/>
          </w:tcPr>
          <w:p w14:paraId="7C4D2C6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3,105</w:t>
            </w:r>
          </w:p>
        </w:tc>
        <w:tc>
          <w:tcPr>
            <w:tcW w:w="234" w:type="dxa"/>
            <w:tcBorders>
              <w:top w:val="nil"/>
              <w:left w:val="nil"/>
              <w:bottom w:val="nil"/>
              <w:right w:val="nil"/>
            </w:tcBorders>
            <w:shd w:val="clear" w:color="auto" w:fill="auto"/>
            <w:noWrap/>
            <w:vAlign w:val="bottom"/>
            <w:hideMark/>
          </w:tcPr>
          <w:p w14:paraId="37AC6B4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F8DC7"/>
            <w:noWrap/>
            <w:vAlign w:val="bottom"/>
            <w:hideMark/>
          </w:tcPr>
          <w:p w14:paraId="6C9CDF0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-9,88</w:t>
            </w:r>
          </w:p>
        </w:tc>
        <w:tc>
          <w:tcPr>
            <w:tcW w:w="490" w:type="dxa"/>
            <w:tcBorders>
              <w:top w:val="nil"/>
              <w:left w:val="nil"/>
              <w:bottom w:val="nil"/>
              <w:right w:val="nil"/>
            </w:tcBorders>
            <w:shd w:val="clear" w:color="000000" w:fill="E4EBF6"/>
            <w:noWrap/>
            <w:vAlign w:val="bottom"/>
            <w:hideMark/>
          </w:tcPr>
          <w:p w14:paraId="5924237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490" w:type="dxa"/>
            <w:tcBorders>
              <w:top w:val="nil"/>
              <w:left w:val="nil"/>
              <w:bottom w:val="nil"/>
              <w:right w:val="nil"/>
            </w:tcBorders>
            <w:shd w:val="clear" w:color="000000" w:fill="F8696B"/>
            <w:noWrap/>
            <w:vAlign w:val="bottom"/>
            <w:hideMark/>
          </w:tcPr>
          <w:p w14:paraId="5A729BF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55" w:type="dxa"/>
            <w:tcBorders>
              <w:top w:val="nil"/>
              <w:left w:val="single" w:sz="8" w:space="0" w:color="auto"/>
              <w:bottom w:val="nil"/>
              <w:right w:val="single" w:sz="8" w:space="0" w:color="auto"/>
            </w:tcBorders>
            <w:shd w:val="clear" w:color="000000" w:fill="F9706D"/>
            <w:noWrap/>
            <w:vAlign w:val="bottom"/>
            <w:hideMark/>
          </w:tcPr>
          <w:p w14:paraId="79D67B5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5,02</w:t>
            </w:r>
          </w:p>
        </w:tc>
        <w:tc>
          <w:tcPr>
            <w:tcW w:w="234" w:type="dxa"/>
            <w:tcBorders>
              <w:top w:val="nil"/>
              <w:left w:val="nil"/>
              <w:bottom w:val="nil"/>
              <w:right w:val="nil"/>
            </w:tcBorders>
            <w:shd w:val="clear" w:color="auto" w:fill="auto"/>
            <w:noWrap/>
            <w:vAlign w:val="bottom"/>
            <w:hideMark/>
          </w:tcPr>
          <w:p w14:paraId="3445C6C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73E810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-15,81</w:t>
            </w:r>
          </w:p>
        </w:tc>
        <w:tc>
          <w:tcPr>
            <w:tcW w:w="490" w:type="dxa"/>
            <w:tcBorders>
              <w:top w:val="nil"/>
              <w:left w:val="nil"/>
              <w:bottom w:val="nil"/>
              <w:right w:val="nil"/>
            </w:tcBorders>
            <w:shd w:val="clear" w:color="000000" w:fill="E2E9F5"/>
            <w:noWrap/>
            <w:vAlign w:val="bottom"/>
            <w:hideMark/>
          </w:tcPr>
          <w:p w14:paraId="28D44F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-10,46</w:t>
            </w:r>
          </w:p>
        </w:tc>
        <w:tc>
          <w:tcPr>
            <w:tcW w:w="490" w:type="dxa"/>
            <w:tcBorders>
              <w:top w:val="nil"/>
              <w:left w:val="nil"/>
              <w:bottom w:val="nil"/>
              <w:right w:val="nil"/>
            </w:tcBorders>
            <w:shd w:val="clear" w:color="000000" w:fill="F96A6C"/>
            <w:noWrap/>
            <w:vAlign w:val="bottom"/>
            <w:hideMark/>
          </w:tcPr>
          <w:p w14:paraId="73F80A9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-5,88</w:t>
            </w:r>
          </w:p>
        </w:tc>
        <w:tc>
          <w:tcPr>
            <w:tcW w:w="435" w:type="dxa"/>
            <w:tcBorders>
              <w:top w:val="nil"/>
              <w:left w:val="single" w:sz="8" w:space="0" w:color="auto"/>
              <w:bottom w:val="nil"/>
              <w:right w:val="single" w:sz="8" w:space="0" w:color="auto"/>
            </w:tcBorders>
            <w:shd w:val="clear" w:color="000000" w:fill="F96A6C"/>
            <w:noWrap/>
            <w:vAlign w:val="bottom"/>
            <w:hideMark/>
          </w:tcPr>
          <w:p w14:paraId="0DBB6F0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4,965</w:t>
            </w:r>
          </w:p>
        </w:tc>
      </w:tr>
      <w:tr w:rsidR="00BE4AD3" w:rsidRPr="00B572B0" w14:paraId="32483D8D"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0D09D43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63BE7B"/>
            <w:noWrap/>
            <w:vAlign w:val="bottom"/>
            <w:hideMark/>
          </w:tcPr>
          <w:p w14:paraId="4D1EFDB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11" w:type="dxa"/>
            <w:tcBorders>
              <w:top w:val="nil"/>
              <w:left w:val="nil"/>
              <w:bottom w:val="nil"/>
              <w:right w:val="single" w:sz="8" w:space="0" w:color="auto"/>
            </w:tcBorders>
            <w:shd w:val="clear" w:color="000000" w:fill="63BE7B"/>
            <w:noWrap/>
            <w:vAlign w:val="bottom"/>
            <w:hideMark/>
          </w:tcPr>
          <w:p w14:paraId="38F78CF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34" w:type="dxa"/>
            <w:tcBorders>
              <w:top w:val="nil"/>
              <w:left w:val="nil"/>
              <w:bottom w:val="nil"/>
              <w:right w:val="nil"/>
            </w:tcBorders>
            <w:shd w:val="clear" w:color="auto" w:fill="auto"/>
            <w:noWrap/>
            <w:vAlign w:val="bottom"/>
            <w:hideMark/>
          </w:tcPr>
          <w:p w14:paraId="0BE726B7"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5E0F1"/>
            <w:noWrap/>
            <w:vAlign w:val="bottom"/>
            <w:hideMark/>
          </w:tcPr>
          <w:p w14:paraId="3DC4E53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-2,08</w:t>
            </w:r>
          </w:p>
        </w:tc>
        <w:tc>
          <w:tcPr>
            <w:tcW w:w="490" w:type="dxa"/>
            <w:tcBorders>
              <w:top w:val="nil"/>
              <w:left w:val="nil"/>
              <w:bottom w:val="nil"/>
              <w:right w:val="nil"/>
            </w:tcBorders>
            <w:shd w:val="clear" w:color="000000" w:fill="FCF6F9"/>
            <w:noWrap/>
            <w:vAlign w:val="bottom"/>
            <w:hideMark/>
          </w:tcPr>
          <w:p w14:paraId="459950C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-0,31</w:t>
            </w:r>
          </w:p>
        </w:tc>
        <w:tc>
          <w:tcPr>
            <w:tcW w:w="490" w:type="dxa"/>
            <w:tcBorders>
              <w:top w:val="nil"/>
              <w:left w:val="nil"/>
              <w:bottom w:val="nil"/>
              <w:right w:val="nil"/>
            </w:tcBorders>
            <w:shd w:val="clear" w:color="000000" w:fill="FBB3B6"/>
            <w:noWrap/>
            <w:vAlign w:val="bottom"/>
            <w:hideMark/>
          </w:tcPr>
          <w:p w14:paraId="25BDDE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35" w:type="dxa"/>
            <w:tcBorders>
              <w:top w:val="nil"/>
              <w:left w:val="single" w:sz="8" w:space="0" w:color="auto"/>
              <w:bottom w:val="nil"/>
              <w:right w:val="single" w:sz="8" w:space="0" w:color="auto"/>
            </w:tcBorders>
            <w:shd w:val="clear" w:color="000000" w:fill="68BF7B"/>
            <w:noWrap/>
            <w:vAlign w:val="bottom"/>
            <w:hideMark/>
          </w:tcPr>
          <w:p w14:paraId="7FFBA1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34" w:type="dxa"/>
            <w:tcBorders>
              <w:top w:val="nil"/>
              <w:left w:val="nil"/>
              <w:bottom w:val="nil"/>
              <w:right w:val="nil"/>
            </w:tcBorders>
            <w:shd w:val="clear" w:color="auto" w:fill="auto"/>
            <w:noWrap/>
            <w:vAlign w:val="bottom"/>
            <w:hideMark/>
          </w:tcPr>
          <w:p w14:paraId="7375B88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7D4"/>
            <w:noWrap/>
            <w:vAlign w:val="bottom"/>
            <w:hideMark/>
          </w:tcPr>
          <w:p w14:paraId="063598E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2,98</w:t>
            </w:r>
          </w:p>
        </w:tc>
        <w:tc>
          <w:tcPr>
            <w:tcW w:w="490" w:type="dxa"/>
            <w:tcBorders>
              <w:top w:val="nil"/>
              <w:left w:val="nil"/>
              <w:bottom w:val="nil"/>
              <w:right w:val="nil"/>
            </w:tcBorders>
            <w:shd w:val="clear" w:color="000000" w:fill="FCF7FA"/>
            <w:noWrap/>
            <w:vAlign w:val="bottom"/>
            <w:hideMark/>
          </w:tcPr>
          <w:p w14:paraId="513842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5,68</w:t>
            </w:r>
          </w:p>
        </w:tc>
        <w:tc>
          <w:tcPr>
            <w:tcW w:w="490" w:type="dxa"/>
            <w:tcBorders>
              <w:top w:val="nil"/>
              <w:left w:val="nil"/>
              <w:bottom w:val="nil"/>
              <w:right w:val="nil"/>
            </w:tcBorders>
            <w:shd w:val="clear" w:color="000000" w:fill="FBB4B6"/>
            <w:noWrap/>
            <w:vAlign w:val="bottom"/>
            <w:hideMark/>
          </w:tcPr>
          <w:p w14:paraId="766BF9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7,34</w:t>
            </w:r>
          </w:p>
        </w:tc>
        <w:tc>
          <w:tcPr>
            <w:tcW w:w="435" w:type="dxa"/>
            <w:tcBorders>
              <w:top w:val="nil"/>
              <w:left w:val="single" w:sz="8" w:space="0" w:color="auto"/>
              <w:bottom w:val="nil"/>
              <w:right w:val="single" w:sz="8" w:space="0" w:color="auto"/>
            </w:tcBorders>
            <w:shd w:val="clear" w:color="000000" w:fill="C1D980"/>
            <w:noWrap/>
            <w:vAlign w:val="bottom"/>
            <w:hideMark/>
          </w:tcPr>
          <w:p w14:paraId="2742277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2,18</w:t>
            </w:r>
          </w:p>
        </w:tc>
        <w:tc>
          <w:tcPr>
            <w:tcW w:w="234" w:type="dxa"/>
            <w:tcBorders>
              <w:top w:val="nil"/>
              <w:left w:val="nil"/>
              <w:bottom w:val="nil"/>
              <w:right w:val="nil"/>
            </w:tcBorders>
            <w:shd w:val="clear" w:color="auto" w:fill="auto"/>
            <w:noWrap/>
            <w:vAlign w:val="bottom"/>
            <w:hideMark/>
          </w:tcPr>
          <w:p w14:paraId="2FF088B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4E0F1"/>
            <w:noWrap/>
            <w:vAlign w:val="bottom"/>
            <w:hideMark/>
          </w:tcPr>
          <w:p w14:paraId="39B902A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w:t>
            </w:r>
          </w:p>
        </w:tc>
        <w:tc>
          <w:tcPr>
            <w:tcW w:w="490" w:type="dxa"/>
            <w:tcBorders>
              <w:top w:val="nil"/>
              <w:left w:val="nil"/>
              <w:bottom w:val="nil"/>
              <w:right w:val="nil"/>
            </w:tcBorders>
            <w:shd w:val="clear" w:color="000000" w:fill="FCF6F9"/>
            <w:noWrap/>
            <w:vAlign w:val="bottom"/>
            <w:hideMark/>
          </w:tcPr>
          <w:p w14:paraId="09A7D9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-3,33</w:t>
            </w:r>
          </w:p>
        </w:tc>
        <w:tc>
          <w:tcPr>
            <w:tcW w:w="490" w:type="dxa"/>
            <w:tcBorders>
              <w:top w:val="nil"/>
              <w:left w:val="nil"/>
              <w:bottom w:val="nil"/>
              <w:right w:val="nil"/>
            </w:tcBorders>
            <w:shd w:val="clear" w:color="000000" w:fill="FAB2B5"/>
            <w:noWrap/>
            <w:vAlign w:val="bottom"/>
            <w:hideMark/>
          </w:tcPr>
          <w:p w14:paraId="075951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455" w:type="dxa"/>
            <w:tcBorders>
              <w:top w:val="nil"/>
              <w:left w:val="single" w:sz="8" w:space="0" w:color="auto"/>
              <w:bottom w:val="nil"/>
              <w:right w:val="single" w:sz="8" w:space="0" w:color="auto"/>
            </w:tcBorders>
            <w:shd w:val="clear" w:color="000000" w:fill="69BF7B"/>
            <w:noWrap/>
            <w:vAlign w:val="bottom"/>
            <w:hideMark/>
          </w:tcPr>
          <w:p w14:paraId="08A1F2A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1,725</w:t>
            </w:r>
          </w:p>
        </w:tc>
        <w:tc>
          <w:tcPr>
            <w:tcW w:w="234" w:type="dxa"/>
            <w:tcBorders>
              <w:top w:val="nil"/>
              <w:left w:val="nil"/>
              <w:bottom w:val="nil"/>
              <w:right w:val="nil"/>
            </w:tcBorders>
            <w:shd w:val="clear" w:color="auto" w:fill="auto"/>
            <w:noWrap/>
            <w:vAlign w:val="bottom"/>
            <w:hideMark/>
          </w:tcPr>
          <w:p w14:paraId="47E73B4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0CD9CC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-10,92</w:t>
            </w:r>
          </w:p>
        </w:tc>
        <w:tc>
          <w:tcPr>
            <w:tcW w:w="490" w:type="dxa"/>
            <w:tcBorders>
              <w:top w:val="nil"/>
              <w:left w:val="nil"/>
              <w:bottom w:val="nil"/>
              <w:right w:val="nil"/>
            </w:tcBorders>
            <w:shd w:val="clear" w:color="000000" w:fill="FCF4F7"/>
            <w:noWrap/>
            <w:vAlign w:val="bottom"/>
            <w:hideMark/>
          </w:tcPr>
          <w:p w14:paraId="1A7E0C6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-9,25</w:t>
            </w:r>
          </w:p>
        </w:tc>
        <w:tc>
          <w:tcPr>
            <w:tcW w:w="490" w:type="dxa"/>
            <w:tcBorders>
              <w:top w:val="nil"/>
              <w:left w:val="nil"/>
              <w:bottom w:val="nil"/>
              <w:right w:val="nil"/>
            </w:tcBorders>
            <w:shd w:val="clear" w:color="000000" w:fill="FAB1B4"/>
            <w:noWrap/>
            <w:vAlign w:val="bottom"/>
            <w:hideMark/>
          </w:tcPr>
          <w:p w14:paraId="70AE41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435" w:type="dxa"/>
            <w:tcBorders>
              <w:top w:val="nil"/>
              <w:left w:val="single" w:sz="8" w:space="0" w:color="auto"/>
              <w:bottom w:val="nil"/>
              <w:right w:val="single" w:sz="8" w:space="0" w:color="auto"/>
            </w:tcBorders>
            <w:shd w:val="clear" w:color="000000" w:fill="63BE7B"/>
            <w:noWrap/>
            <w:vAlign w:val="bottom"/>
            <w:hideMark/>
          </w:tcPr>
          <w:p w14:paraId="680C132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1,65</w:t>
            </w:r>
          </w:p>
        </w:tc>
      </w:tr>
      <w:tr w:rsidR="00BE4AD3" w:rsidRPr="00B572B0" w14:paraId="5C07303B"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186E17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CAE8D4"/>
            <w:noWrap/>
            <w:vAlign w:val="bottom"/>
            <w:hideMark/>
          </w:tcPr>
          <w:p w14:paraId="528481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11" w:type="dxa"/>
            <w:tcBorders>
              <w:top w:val="nil"/>
              <w:left w:val="nil"/>
              <w:bottom w:val="nil"/>
              <w:right w:val="single" w:sz="8" w:space="0" w:color="auto"/>
            </w:tcBorders>
            <w:shd w:val="clear" w:color="000000" w:fill="96D2A7"/>
            <w:noWrap/>
            <w:vAlign w:val="bottom"/>
            <w:hideMark/>
          </w:tcPr>
          <w:p w14:paraId="4062C5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34" w:type="dxa"/>
            <w:tcBorders>
              <w:top w:val="nil"/>
              <w:left w:val="nil"/>
              <w:bottom w:val="nil"/>
              <w:right w:val="nil"/>
            </w:tcBorders>
            <w:shd w:val="clear" w:color="auto" w:fill="auto"/>
            <w:noWrap/>
            <w:vAlign w:val="bottom"/>
            <w:hideMark/>
          </w:tcPr>
          <w:p w14:paraId="284F7DA6"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1DDEF"/>
            <w:noWrap/>
            <w:vAlign w:val="bottom"/>
            <w:hideMark/>
          </w:tcPr>
          <w:p w14:paraId="0C9402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-2,24</w:t>
            </w:r>
          </w:p>
        </w:tc>
        <w:tc>
          <w:tcPr>
            <w:tcW w:w="490" w:type="dxa"/>
            <w:tcBorders>
              <w:top w:val="nil"/>
              <w:left w:val="nil"/>
              <w:bottom w:val="nil"/>
              <w:right w:val="nil"/>
            </w:tcBorders>
            <w:shd w:val="clear" w:color="000000" w:fill="FCF7FA"/>
            <w:noWrap/>
            <w:vAlign w:val="bottom"/>
            <w:hideMark/>
          </w:tcPr>
          <w:p w14:paraId="252CECA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-0,34</w:t>
            </w:r>
          </w:p>
        </w:tc>
        <w:tc>
          <w:tcPr>
            <w:tcW w:w="490" w:type="dxa"/>
            <w:tcBorders>
              <w:top w:val="nil"/>
              <w:left w:val="nil"/>
              <w:bottom w:val="nil"/>
              <w:right w:val="nil"/>
            </w:tcBorders>
            <w:shd w:val="clear" w:color="000000" w:fill="FAB0B2"/>
            <w:noWrap/>
            <w:vAlign w:val="bottom"/>
            <w:hideMark/>
          </w:tcPr>
          <w:p w14:paraId="477EB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1,44</w:t>
            </w:r>
          </w:p>
        </w:tc>
        <w:tc>
          <w:tcPr>
            <w:tcW w:w="435" w:type="dxa"/>
            <w:tcBorders>
              <w:top w:val="nil"/>
              <w:left w:val="single" w:sz="8" w:space="0" w:color="auto"/>
              <w:bottom w:val="nil"/>
              <w:right w:val="single" w:sz="8" w:space="0" w:color="auto"/>
            </w:tcBorders>
            <w:shd w:val="clear" w:color="000000" w:fill="7FC67C"/>
            <w:noWrap/>
            <w:vAlign w:val="bottom"/>
            <w:hideMark/>
          </w:tcPr>
          <w:p w14:paraId="62C0EAB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1,84</w:t>
            </w:r>
          </w:p>
        </w:tc>
        <w:tc>
          <w:tcPr>
            <w:tcW w:w="234" w:type="dxa"/>
            <w:tcBorders>
              <w:top w:val="nil"/>
              <w:left w:val="nil"/>
              <w:bottom w:val="nil"/>
              <w:right w:val="nil"/>
            </w:tcBorders>
            <w:shd w:val="clear" w:color="auto" w:fill="auto"/>
            <w:noWrap/>
            <w:vAlign w:val="bottom"/>
            <w:hideMark/>
          </w:tcPr>
          <w:p w14:paraId="1DF93E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7D4"/>
            <w:noWrap/>
            <w:vAlign w:val="bottom"/>
            <w:hideMark/>
          </w:tcPr>
          <w:p w14:paraId="7DE574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2,99</w:t>
            </w:r>
          </w:p>
        </w:tc>
        <w:tc>
          <w:tcPr>
            <w:tcW w:w="490" w:type="dxa"/>
            <w:tcBorders>
              <w:top w:val="nil"/>
              <w:left w:val="nil"/>
              <w:bottom w:val="nil"/>
              <w:right w:val="nil"/>
            </w:tcBorders>
            <w:shd w:val="clear" w:color="000000" w:fill="FCF8FB"/>
            <w:noWrap/>
            <w:vAlign w:val="bottom"/>
            <w:hideMark/>
          </w:tcPr>
          <w:p w14:paraId="66A5835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5,64</w:t>
            </w:r>
          </w:p>
        </w:tc>
        <w:tc>
          <w:tcPr>
            <w:tcW w:w="490" w:type="dxa"/>
            <w:tcBorders>
              <w:top w:val="nil"/>
              <w:left w:val="nil"/>
              <w:bottom w:val="nil"/>
              <w:right w:val="nil"/>
            </w:tcBorders>
            <w:shd w:val="clear" w:color="000000" w:fill="FAB0B3"/>
            <w:noWrap/>
            <w:vAlign w:val="bottom"/>
            <w:hideMark/>
          </w:tcPr>
          <w:p w14:paraId="76AD4B0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7,43</w:t>
            </w:r>
          </w:p>
        </w:tc>
        <w:tc>
          <w:tcPr>
            <w:tcW w:w="435" w:type="dxa"/>
            <w:tcBorders>
              <w:top w:val="nil"/>
              <w:left w:val="single" w:sz="8" w:space="0" w:color="auto"/>
              <w:bottom w:val="nil"/>
              <w:right w:val="single" w:sz="8" w:space="0" w:color="auto"/>
            </w:tcBorders>
            <w:shd w:val="clear" w:color="000000" w:fill="C9DB80"/>
            <w:noWrap/>
            <w:vAlign w:val="bottom"/>
            <w:hideMark/>
          </w:tcPr>
          <w:p w14:paraId="7124D1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2,22</w:t>
            </w:r>
          </w:p>
        </w:tc>
        <w:tc>
          <w:tcPr>
            <w:tcW w:w="234" w:type="dxa"/>
            <w:tcBorders>
              <w:top w:val="nil"/>
              <w:left w:val="nil"/>
              <w:bottom w:val="nil"/>
              <w:right w:val="nil"/>
            </w:tcBorders>
            <w:shd w:val="clear" w:color="auto" w:fill="auto"/>
            <w:noWrap/>
            <w:vAlign w:val="bottom"/>
            <w:hideMark/>
          </w:tcPr>
          <w:p w14:paraId="2C746A2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0DDEF"/>
            <w:noWrap/>
            <w:vAlign w:val="bottom"/>
            <w:hideMark/>
          </w:tcPr>
          <w:p w14:paraId="0918A4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-5,26</w:t>
            </w:r>
          </w:p>
        </w:tc>
        <w:tc>
          <w:tcPr>
            <w:tcW w:w="490" w:type="dxa"/>
            <w:tcBorders>
              <w:top w:val="nil"/>
              <w:left w:val="nil"/>
              <w:bottom w:val="nil"/>
              <w:right w:val="nil"/>
            </w:tcBorders>
            <w:shd w:val="clear" w:color="000000" w:fill="FCF7FA"/>
            <w:noWrap/>
            <w:vAlign w:val="bottom"/>
            <w:hideMark/>
          </w:tcPr>
          <w:p w14:paraId="115DFA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-3,37</w:t>
            </w:r>
          </w:p>
        </w:tc>
        <w:tc>
          <w:tcPr>
            <w:tcW w:w="490" w:type="dxa"/>
            <w:tcBorders>
              <w:top w:val="nil"/>
              <w:left w:val="nil"/>
              <w:bottom w:val="nil"/>
              <w:right w:val="nil"/>
            </w:tcBorders>
            <w:shd w:val="clear" w:color="000000" w:fill="FAAFB1"/>
            <w:noWrap/>
            <w:vAlign w:val="bottom"/>
            <w:hideMark/>
          </w:tcPr>
          <w:p w14:paraId="5D67AE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-1,56</w:t>
            </w:r>
          </w:p>
        </w:tc>
        <w:tc>
          <w:tcPr>
            <w:tcW w:w="455" w:type="dxa"/>
            <w:tcBorders>
              <w:top w:val="nil"/>
              <w:left w:val="single" w:sz="8" w:space="0" w:color="auto"/>
              <w:bottom w:val="nil"/>
              <w:right w:val="single" w:sz="8" w:space="0" w:color="auto"/>
            </w:tcBorders>
            <w:shd w:val="clear" w:color="000000" w:fill="81C67C"/>
            <w:noWrap/>
            <w:vAlign w:val="bottom"/>
            <w:hideMark/>
          </w:tcPr>
          <w:p w14:paraId="6D994A5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w:t>
            </w:r>
          </w:p>
        </w:tc>
        <w:tc>
          <w:tcPr>
            <w:tcW w:w="234" w:type="dxa"/>
            <w:tcBorders>
              <w:top w:val="nil"/>
              <w:left w:val="nil"/>
              <w:bottom w:val="nil"/>
              <w:right w:val="nil"/>
            </w:tcBorders>
            <w:shd w:val="clear" w:color="auto" w:fill="auto"/>
            <w:noWrap/>
            <w:vAlign w:val="bottom"/>
            <w:hideMark/>
          </w:tcPr>
          <w:p w14:paraId="2CC54DD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1DEF0"/>
            <w:noWrap/>
            <w:vAlign w:val="bottom"/>
            <w:hideMark/>
          </w:tcPr>
          <w:p w14:paraId="2848C6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-11,11</w:t>
            </w:r>
          </w:p>
        </w:tc>
        <w:tc>
          <w:tcPr>
            <w:tcW w:w="490" w:type="dxa"/>
            <w:tcBorders>
              <w:top w:val="nil"/>
              <w:left w:val="nil"/>
              <w:bottom w:val="nil"/>
              <w:right w:val="nil"/>
            </w:tcBorders>
            <w:shd w:val="clear" w:color="000000" w:fill="FCF5F8"/>
            <w:noWrap/>
            <w:vAlign w:val="bottom"/>
            <w:hideMark/>
          </w:tcPr>
          <w:p w14:paraId="0AF673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490" w:type="dxa"/>
            <w:tcBorders>
              <w:top w:val="nil"/>
              <w:left w:val="nil"/>
              <w:bottom w:val="nil"/>
              <w:right w:val="nil"/>
            </w:tcBorders>
            <w:shd w:val="clear" w:color="000000" w:fill="FAADB0"/>
            <w:noWrap/>
            <w:vAlign w:val="bottom"/>
            <w:hideMark/>
          </w:tcPr>
          <w:p w14:paraId="2BC38D1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-7,52</w:t>
            </w:r>
          </w:p>
        </w:tc>
        <w:tc>
          <w:tcPr>
            <w:tcW w:w="435" w:type="dxa"/>
            <w:tcBorders>
              <w:top w:val="nil"/>
              <w:left w:val="single" w:sz="8" w:space="0" w:color="auto"/>
              <w:bottom w:val="nil"/>
              <w:right w:val="single" w:sz="8" w:space="0" w:color="auto"/>
            </w:tcBorders>
            <w:shd w:val="clear" w:color="000000" w:fill="7FC67C"/>
            <w:noWrap/>
            <w:vAlign w:val="bottom"/>
            <w:hideMark/>
          </w:tcPr>
          <w:p w14:paraId="0808FE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1,795</w:t>
            </w:r>
          </w:p>
        </w:tc>
      </w:tr>
      <w:tr w:rsidR="00BE4AD3" w:rsidRPr="00B572B0" w14:paraId="327C05CA"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1AD23CC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w:t>
            </w:r>
          </w:p>
        </w:tc>
        <w:tc>
          <w:tcPr>
            <w:tcW w:w="309" w:type="dxa"/>
            <w:tcBorders>
              <w:top w:val="nil"/>
              <w:left w:val="nil"/>
              <w:bottom w:val="nil"/>
              <w:right w:val="nil"/>
            </w:tcBorders>
            <w:shd w:val="clear" w:color="000000" w:fill="FCFCFF"/>
            <w:noWrap/>
            <w:vAlign w:val="bottom"/>
            <w:hideMark/>
          </w:tcPr>
          <w:p w14:paraId="0E723CA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11" w:type="dxa"/>
            <w:tcBorders>
              <w:top w:val="nil"/>
              <w:left w:val="nil"/>
              <w:bottom w:val="nil"/>
              <w:right w:val="single" w:sz="8" w:space="0" w:color="auto"/>
            </w:tcBorders>
            <w:shd w:val="clear" w:color="000000" w:fill="FCFCFF"/>
            <w:noWrap/>
            <w:vAlign w:val="bottom"/>
            <w:hideMark/>
          </w:tcPr>
          <w:p w14:paraId="4F8D28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34" w:type="dxa"/>
            <w:tcBorders>
              <w:top w:val="nil"/>
              <w:left w:val="nil"/>
              <w:bottom w:val="nil"/>
              <w:right w:val="nil"/>
            </w:tcBorders>
            <w:shd w:val="clear" w:color="auto" w:fill="auto"/>
            <w:noWrap/>
            <w:vAlign w:val="bottom"/>
            <w:hideMark/>
          </w:tcPr>
          <w:p w14:paraId="755F8C6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B9CDE7"/>
            <w:noWrap/>
            <w:vAlign w:val="bottom"/>
            <w:hideMark/>
          </w:tcPr>
          <w:p w14:paraId="6D9963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-3,21</w:t>
            </w:r>
          </w:p>
        </w:tc>
        <w:tc>
          <w:tcPr>
            <w:tcW w:w="490" w:type="dxa"/>
            <w:tcBorders>
              <w:top w:val="nil"/>
              <w:left w:val="nil"/>
              <w:bottom w:val="nil"/>
              <w:right w:val="nil"/>
            </w:tcBorders>
            <w:shd w:val="clear" w:color="000000" w:fill="FBFBFE"/>
            <w:noWrap/>
            <w:vAlign w:val="bottom"/>
            <w:hideMark/>
          </w:tcPr>
          <w:p w14:paraId="308215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w:t>
            </w:r>
          </w:p>
        </w:tc>
        <w:tc>
          <w:tcPr>
            <w:tcW w:w="490" w:type="dxa"/>
            <w:tcBorders>
              <w:top w:val="nil"/>
              <w:left w:val="nil"/>
              <w:bottom w:val="nil"/>
              <w:right w:val="nil"/>
            </w:tcBorders>
            <w:shd w:val="clear" w:color="000000" w:fill="FAA0A2"/>
            <w:noWrap/>
            <w:vAlign w:val="bottom"/>
            <w:hideMark/>
          </w:tcPr>
          <w:p w14:paraId="0984609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1,84</w:t>
            </w:r>
          </w:p>
        </w:tc>
        <w:tc>
          <w:tcPr>
            <w:tcW w:w="435" w:type="dxa"/>
            <w:tcBorders>
              <w:top w:val="nil"/>
              <w:left w:val="single" w:sz="8" w:space="0" w:color="auto"/>
              <w:bottom w:val="nil"/>
              <w:right w:val="single" w:sz="8" w:space="0" w:color="auto"/>
            </w:tcBorders>
            <w:shd w:val="clear" w:color="000000" w:fill="FFEA84"/>
            <w:noWrap/>
            <w:vAlign w:val="bottom"/>
            <w:hideMark/>
          </w:tcPr>
          <w:p w14:paraId="367A1C9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2,525</w:t>
            </w:r>
          </w:p>
        </w:tc>
        <w:tc>
          <w:tcPr>
            <w:tcW w:w="234" w:type="dxa"/>
            <w:tcBorders>
              <w:top w:val="nil"/>
              <w:left w:val="nil"/>
              <w:bottom w:val="nil"/>
              <w:right w:val="nil"/>
            </w:tcBorders>
            <w:shd w:val="clear" w:color="auto" w:fill="auto"/>
            <w:noWrap/>
            <w:vAlign w:val="bottom"/>
            <w:hideMark/>
          </w:tcPr>
          <w:p w14:paraId="05A73B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7BA4454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nil"/>
              <w:right w:val="nil"/>
            </w:tcBorders>
            <w:shd w:val="clear" w:color="000000" w:fill="FAFAFE"/>
            <w:noWrap/>
            <w:vAlign w:val="bottom"/>
            <w:hideMark/>
          </w:tcPr>
          <w:p w14:paraId="680258F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w:t>
            </w:r>
          </w:p>
        </w:tc>
        <w:tc>
          <w:tcPr>
            <w:tcW w:w="490" w:type="dxa"/>
            <w:tcBorders>
              <w:top w:val="nil"/>
              <w:left w:val="nil"/>
              <w:bottom w:val="nil"/>
              <w:right w:val="nil"/>
            </w:tcBorders>
            <w:shd w:val="clear" w:color="000000" w:fill="FAA1A4"/>
            <w:noWrap/>
            <w:vAlign w:val="bottom"/>
            <w:hideMark/>
          </w:tcPr>
          <w:p w14:paraId="3D1C8B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w:t>
            </w:r>
          </w:p>
        </w:tc>
        <w:tc>
          <w:tcPr>
            <w:tcW w:w="435" w:type="dxa"/>
            <w:tcBorders>
              <w:top w:val="nil"/>
              <w:left w:val="single" w:sz="8" w:space="0" w:color="auto"/>
              <w:bottom w:val="nil"/>
              <w:right w:val="single" w:sz="8" w:space="0" w:color="auto"/>
            </w:tcBorders>
            <w:shd w:val="clear" w:color="000000" w:fill="FFDA81"/>
            <w:noWrap/>
            <w:vAlign w:val="bottom"/>
            <w:hideMark/>
          </w:tcPr>
          <w:p w14:paraId="0B14DA3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2,85</w:t>
            </w:r>
          </w:p>
        </w:tc>
        <w:tc>
          <w:tcPr>
            <w:tcW w:w="234" w:type="dxa"/>
            <w:tcBorders>
              <w:top w:val="nil"/>
              <w:left w:val="nil"/>
              <w:bottom w:val="nil"/>
              <w:right w:val="nil"/>
            </w:tcBorders>
            <w:shd w:val="clear" w:color="auto" w:fill="auto"/>
            <w:noWrap/>
            <w:vAlign w:val="bottom"/>
            <w:hideMark/>
          </w:tcPr>
          <w:p w14:paraId="3A04AD7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8CCE7"/>
            <w:noWrap/>
            <w:vAlign w:val="bottom"/>
            <w:hideMark/>
          </w:tcPr>
          <w:p w14:paraId="607FE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-6,23</w:t>
            </w:r>
          </w:p>
        </w:tc>
        <w:tc>
          <w:tcPr>
            <w:tcW w:w="490" w:type="dxa"/>
            <w:tcBorders>
              <w:top w:val="nil"/>
              <w:left w:val="nil"/>
              <w:bottom w:val="nil"/>
              <w:right w:val="nil"/>
            </w:tcBorders>
            <w:shd w:val="clear" w:color="000000" w:fill="FBFBFE"/>
            <w:noWrap/>
            <w:vAlign w:val="bottom"/>
            <w:hideMark/>
          </w:tcPr>
          <w:p w14:paraId="2532AF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490" w:type="dxa"/>
            <w:tcBorders>
              <w:top w:val="nil"/>
              <w:left w:val="nil"/>
              <w:bottom w:val="nil"/>
              <w:right w:val="nil"/>
            </w:tcBorders>
            <w:shd w:val="clear" w:color="000000" w:fill="FAA0A2"/>
            <w:noWrap/>
            <w:vAlign w:val="bottom"/>
            <w:hideMark/>
          </w:tcPr>
          <w:p w14:paraId="247D6A6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-1,19</w:t>
            </w:r>
          </w:p>
        </w:tc>
        <w:tc>
          <w:tcPr>
            <w:tcW w:w="455" w:type="dxa"/>
            <w:tcBorders>
              <w:top w:val="nil"/>
              <w:left w:val="single" w:sz="8" w:space="0" w:color="auto"/>
              <w:bottom w:val="nil"/>
              <w:right w:val="single" w:sz="8" w:space="0" w:color="auto"/>
            </w:tcBorders>
            <w:shd w:val="clear" w:color="000000" w:fill="FFEB84"/>
            <w:noWrap/>
            <w:vAlign w:val="bottom"/>
            <w:hideMark/>
          </w:tcPr>
          <w:p w14:paraId="7A66F9E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w:t>
            </w:r>
          </w:p>
        </w:tc>
        <w:tc>
          <w:tcPr>
            <w:tcW w:w="234" w:type="dxa"/>
            <w:tcBorders>
              <w:top w:val="nil"/>
              <w:left w:val="nil"/>
              <w:bottom w:val="nil"/>
              <w:right w:val="nil"/>
            </w:tcBorders>
            <w:shd w:val="clear" w:color="auto" w:fill="auto"/>
            <w:noWrap/>
            <w:vAlign w:val="bottom"/>
            <w:hideMark/>
          </w:tcPr>
          <w:p w14:paraId="5B8E1DF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ACEE8"/>
            <w:noWrap/>
            <w:vAlign w:val="bottom"/>
            <w:hideMark/>
          </w:tcPr>
          <w:p w14:paraId="76212B2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-12,01</w:t>
            </w:r>
          </w:p>
        </w:tc>
        <w:tc>
          <w:tcPr>
            <w:tcW w:w="490" w:type="dxa"/>
            <w:tcBorders>
              <w:top w:val="nil"/>
              <w:left w:val="nil"/>
              <w:bottom w:val="nil"/>
              <w:right w:val="nil"/>
            </w:tcBorders>
            <w:shd w:val="clear" w:color="000000" w:fill="FCFBFE"/>
            <w:noWrap/>
            <w:vAlign w:val="bottom"/>
            <w:hideMark/>
          </w:tcPr>
          <w:p w14:paraId="71826D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-9,43</w:t>
            </w:r>
          </w:p>
        </w:tc>
        <w:tc>
          <w:tcPr>
            <w:tcW w:w="490" w:type="dxa"/>
            <w:tcBorders>
              <w:top w:val="nil"/>
              <w:left w:val="nil"/>
              <w:bottom w:val="nil"/>
              <w:right w:val="nil"/>
            </w:tcBorders>
            <w:shd w:val="clear" w:color="000000" w:fill="FA9EA0"/>
            <w:noWrap/>
            <w:vAlign w:val="bottom"/>
            <w:hideMark/>
          </w:tcPr>
          <w:p w14:paraId="33AA40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435" w:type="dxa"/>
            <w:tcBorders>
              <w:top w:val="nil"/>
              <w:left w:val="single" w:sz="8" w:space="0" w:color="auto"/>
              <w:bottom w:val="nil"/>
              <w:right w:val="single" w:sz="8" w:space="0" w:color="auto"/>
            </w:tcBorders>
            <w:shd w:val="clear" w:color="000000" w:fill="FCEA83"/>
            <w:noWrap/>
            <w:vAlign w:val="bottom"/>
            <w:hideMark/>
          </w:tcPr>
          <w:p w14:paraId="2583205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2,435</w:t>
            </w:r>
          </w:p>
        </w:tc>
      </w:tr>
      <w:tr w:rsidR="00BE4AD3" w:rsidRPr="00B572B0" w14:paraId="08E8259D"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5AF6F6F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F99A9C"/>
            <w:noWrap/>
            <w:vAlign w:val="bottom"/>
            <w:hideMark/>
          </w:tcPr>
          <w:p w14:paraId="4F6D40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11" w:type="dxa"/>
            <w:tcBorders>
              <w:top w:val="nil"/>
              <w:left w:val="nil"/>
              <w:bottom w:val="nil"/>
              <w:right w:val="single" w:sz="8" w:space="0" w:color="auto"/>
            </w:tcBorders>
            <w:shd w:val="clear" w:color="000000" w:fill="FBCCCE"/>
            <w:noWrap/>
            <w:vAlign w:val="bottom"/>
            <w:hideMark/>
          </w:tcPr>
          <w:p w14:paraId="2D5978C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34" w:type="dxa"/>
            <w:tcBorders>
              <w:top w:val="nil"/>
              <w:left w:val="nil"/>
              <w:bottom w:val="nil"/>
              <w:right w:val="nil"/>
            </w:tcBorders>
            <w:shd w:val="clear" w:color="auto" w:fill="auto"/>
            <w:noWrap/>
            <w:vAlign w:val="bottom"/>
            <w:hideMark/>
          </w:tcPr>
          <w:p w14:paraId="5C7BA6F6"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94B3DA"/>
            <w:noWrap/>
            <w:vAlign w:val="bottom"/>
            <w:hideMark/>
          </w:tcPr>
          <w:p w14:paraId="0EC1137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-4,74</w:t>
            </w:r>
          </w:p>
        </w:tc>
        <w:tc>
          <w:tcPr>
            <w:tcW w:w="490" w:type="dxa"/>
            <w:tcBorders>
              <w:top w:val="nil"/>
              <w:left w:val="nil"/>
              <w:bottom w:val="nil"/>
              <w:right w:val="nil"/>
            </w:tcBorders>
            <w:shd w:val="clear" w:color="000000" w:fill="F3F5FB"/>
            <w:noWrap/>
            <w:vAlign w:val="bottom"/>
            <w:hideMark/>
          </w:tcPr>
          <w:p w14:paraId="2013BB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-0,83</w:t>
            </w:r>
          </w:p>
        </w:tc>
        <w:tc>
          <w:tcPr>
            <w:tcW w:w="490" w:type="dxa"/>
            <w:tcBorders>
              <w:top w:val="nil"/>
              <w:left w:val="nil"/>
              <w:bottom w:val="nil"/>
              <w:right w:val="nil"/>
            </w:tcBorders>
            <w:shd w:val="clear" w:color="000000" w:fill="F98789"/>
            <w:noWrap/>
            <w:vAlign w:val="bottom"/>
            <w:hideMark/>
          </w:tcPr>
          <w:p w14:paraId="30075BB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2,47</w:t>
            </w:r>
          </w:p>
        </w:tc>
        <w:tc>
          <w:tcPr>
            <w:tcW w:w="435" w:type="dxa"/>
            <w:tcBorders>
              <w:top w:val="nil"/>
              <w:left w:val="single" w:sz="8" w:space="0" w:color="auto"/>
              <w:bottom w:val="nil"/>
              <w:right w:val="single" w:sz="8" w:space="0" w:color="auto"/>
            </w:tcBorders>
            <w:shd w:val="clear" w:color="000000" w:fill="FDB57A"/>
            <w:noWrap/>
            <w:vAlign w:val="bottom"/>
            <w:hideMark/>
          </w:tcPr>
          <w:p w14:paraId="2556442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3,605</w:t>
            </w:r>
          </w:p>
        </w:tc>
        <w:tc>
          <w:tcPr>
            <w:tcW w:w="234" w:type="dxa"/>
            <w:tcBorders>
              <w:top w:val="nil"/>
              <w:left w:val="nil"/>
              <w:bottom w:val="nil"/>
              <w:right w:val="nil"/>
            </w:tcBorders>
            <w:shd w:val="clear" w:color="auto" w:fill="auto"/>
            <w:noWrap/>
            <w:vAlign w:val="bottom"/>
            <w:hideMark/>
          </w:tcPr>
          <w:p w14:paraId="7981BA1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00CC5B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nil"/>
              <w:right w:val="nil"/>
            </w:tcBorders>
            <w:shd w:val="clear" w:color="000000" w:fill="EBF0F9"/>
            <w:noWrap/>
            <w:vAlign w:val="bottom"/>
            <w:hideMark/>
          </w:tcPr>
          <w:p w14:paraId="3AD737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5,19</w:t>
            </w:r>
          </w:p>
        </w:tc>
        <w:tc>
          <w:tcPr>
            <w:tcW w:w="490" w:type="dxa"/>
            <w:tcBorders>
              <w:top w:val="nil"/>
              <w:left w:val="nil"/>
              <w:bottom w:val="nil"/>
              <w:right w:val="nil"/>
            </w:tcBorders>
            <w:shd w:val="clear" w:color="000000" w:fill="F9898B"/>
            <w:noWrap/>
            <w:vAlign w:val="bottom"/>
            <w:hideMark/>
          </w:tcPr>
          <w:p w14:paraId="6D834D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8,41</w:t>
            </w:r>
          </w:p>
        </w:tc>
        <w:tc>
          <w:tcPr>
            <w:tcW w:w="435" w:type="dxa"/>
            <w:tcBorders>
              <w:top w:val="nil"/>
              <w:left w:val="single" w:sz="8" w:space="0" w:color="auto"/>
              <w:bottom w:val="nil"/>
              <w:right w:val="single" w:sz="8" w:space="0" w:color="auto"/>
            </w:tcBorders>
            <w:shd w:val="clear" w:color="000000" w:fill="FECB7E"/>
            <w:noWrap/>
            <w:vAlign w:val="bottom"/>
            <w:hideMark/>
          </w:tcPr>
          <w:p w14:paraId="61335BC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3,155</w:t>
            </w:r>
          </w:p>
        </w:tc>
        <w:tc>
          <w:tcPr>
            <w:tcW w:w="234" w:type="dxa"/>
            <w:tcBorders>
              <w:top w:val="nil"/>
              <w:left w:val="nil"/>
              <w:bottom w:val="nil"/>
              <w:right w:val="nil"/>
            </w:tcBorders>
            <w:shd w:val="clear" w:color="auto" w:fill="auto"/>
            <w:noWrap/>
            <w:vAlign w:val="bottom"/>
            <w:hideMark/>
          </w:tcPr>
          <w:p w14:paraId="0A55E64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1B1D9"/>
            <w:noWrap/>
            <w:vAlign w:val="bottom"/>
            <w:hideMark/>
          </w:tcPr>
          <w:p w14:paraId="1C6ED4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-7,82</w:t>
            </w:r>
          </w:p>
        </w:tc>
        <w:tc>
          <w:tcPr>
            <w:tcW w:w="490" w:type="dxa"/>
            <w:tcBorders>
              <w:top w:val="nil"/>
              <w:left w:val="nil"/>
              <w:bottom w:val="nil"/>
              <w:right w:val="nil"/>
            </w:tcBorders>
            <w:shd w:val="clear" w:color="000000" w:fill="F3F6FC"/>
            <w:noWrap/>
            <w:vAlign w:val="bottom"/>
            <w:hideMark/>
          </w:tcPr>
          <w:p w14:paraId="62E4D0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-3,84</w:t>
            </w:r>
          </w:p>
        </w:tc>
        <w:tc>
          <w:tcPr>
            <w:tcW w:w="490" w:type="dxa"/>
            <w:tcBorders>
              <w:top w:val="nil"/>
              <w:left w:val="nil"/>
              <w:bottom w:val="nil"/>
              <w:right w:val="nil"/>
            </w:tcBorders>
            <w:shd w:val="clear" w:color="000000" w:fill="F98789"/>
            <w:noWrap/>
            <w:vAlign w:val="bottom"/>
            <w:hideMark/>
          </w:tcPr>
          <w:p w14:paraId="7F101C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-0,57</w:t>
            </w:r>
          </w:p>
        </w:tc>
        <w:tc>
          <w:tcPr>
            <w:tcW w:w="455" w:type="dxa"/>
            <w:tcBorders>
              <w:top w:val="nil"/>
              <w:left w:val="single" w:sz="8" w:space="0" w:color="auto"/>
              <w:bottom w:val="nil"/>
              <w:right w:val="single" w:sz="8" w:space="0" w:color="auto"/>
            </w:tcBorders>
            <w:shd w:val="clear" w:color="000000" w:fill="FDB47A"/>
            <w:noWrap/>
            <w:vAlign w:val="bottom"/>
            <w:hideMark/>
          </w:tcPr>
          <w:p w14:paraId="282A2C7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34" w:type="dxa"/>
            <w:tcBorders>
              <w:top w:val="nil"/>
              <w:left w:val="nil"/>
              <w:bottom w:val="nil"/>
              <w:right w:val="nil"/>
            </w:tcBorders>
            <w:shd w:val="clear" w:color="auto" w:fill="auto"/>
            <w:noWrap/>
            <w:vAlign w:val="bottom"/>
            <w:hideMark/>
          </w:tcPr>
          <w:p w14:paraId="74F97E1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5B3DA"/>
            <w:noWrap/>
            <w:vAlign w:val="bottom"/>
            <w:hideMark/>
          </w:tcPr>
          <w:p w14:paraId="226637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-13,48</w:t>
            </w:r>
          </w:p>
        </w:tc>
        <w:tc>
          <w:tcPr>
            <w:tcW w:w="490" w:type="dxa"/>
            <w:tcBorders>
              <w:top w:val="nil"/>
              <w:left w:val="nil"/>
              <w:bottom w:val="nil"/>
              <w:right w:val="nil"/>
            </w:tcBorders>
            <w:shd w:val="clear" w:color="000000" w:fill="F4F6FC"/>
            <w:noWrap/>
            <w:vAlign w:val="bottom"/>
            <w:hideMark/>
          </w:tcPr>
          <w:p w14:paraId="4659F4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-9,75</w:t>
            </w:r>
          </w:p>
        </w:tc>
        <w:tc>
          <w:tcPr>
            <w:tcW w:w="490" w:type="dxa"/>
            <w:tcBorders>
              <w:top w:val="nil"/>
              <w:left w:val="nil"/>
              <w:bottom w:val="nil"/>
              <w:right w:val="nil"/>
            </w:tcBorders>
            <w:shd w:val="clear" w:color="000000" w:fill="F98587"/>
            <w:noWrap/>
            <w:vAlign w:val="bottom"/>
            <w:hideMark/>
          </w:tcPr>
          <w:p w14:paraId="03FC9D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-6,54</w:t>
            </w:r>
          </w:p>
        </w:tc>
        <w:tc>
          <w:tcPr>
            <w:tcW w:w="435" w:type="dxa"/>
            <w:tcBorders>
              <w:top w:val="nil"/>
              <w:left w:val="single" w:sz="8" w:space="0" w:color="auto"/>
              <w:bottom w:val="nil"/>
              <w:right w:val="single" w:sz="8" w:space="0" w:color="auto"/>
            </w:tcBorders>
            <w:shd w:val="clear" w:color="000000" w:fill="FDB77A"/>
            <w:noWrap/>
            <w:vAlign w:val="bottom"/>
            <w:hideMark/>
          </w:tcPr>
          <w:p w14:paraId="0D3A194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3,47</w:t>
            </w:r>
          </w:p>
        </w:tc>
      </w:tr>
      <w:tr w:rsidR="00BE4AD3" w:rsidRPr="00B572B0" w14:paraId="1F73AEC9" w14:textId="77777777" w:rsidTr="00BE4AD3">
        <w:trPr>
          <w:trHeight w:val="277"/>
        </w:trPr>
        <w:tc>
          <w:tcPr>
            <w:tcW w:w="299" w:type="dxa"/>
            <w:tcBorders>
              <w:top w:val="nil"/>
              <w:left w:val="single" w:sz="8" w:space="0" w:color="auto"/>
              <w:bottom w:val="single" w:sz="8" w:space="0" w:color="auto"/>
              <w:right w:val="nil"/>
            </w:tcBorders>
            <w:shd w:val="clear" w:color="auto" w:fill="auto"/>
            <w:noWrap/>
            <w:vAlign w:val="bottom"/>
            <w:hideMark/>
          </w:tcPr>
          <w:p w14:paraId="4CF7BEB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single" w:sz="8" w:space="0" w:color="auto"/>
              <w:right w:val="nil"/>
            </w:tcBorders>
            <w:shd w:val="clear" w:color="000000" w:fill="F8696B"/>
            <w:noWrap/>
            <w:vAlign w:val="bottom"/>
            <w:hideMark/>
          </w:tcPr>
          <w:p w14:paraId="575B712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11" w:type="dxa"/>
            <w:tcBorders>
              <w:top w:val="nil"/>
              <w:left w:val="nil"/>
              <w:bottom w:val="single" w:sz="8" w:space="0" w:color="auto"/>
              <w:right w:val="single" w:sz="8" w:space="0" w:color="auto"/>
            </w:tcBorders>
            <w:shd w:val="clear" w:color="000000" w:fill="F8696B"/>
            <w:noWrap/>
            <w:vAlign w:val="bottom"/>
            <w:hideMark/>
          </w:tcPr>
          <w:p w14:paraId="6A10D1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34" w:type="dxa"/>
            <w:tcBorders>
              <w:top w:val="nil"/>
              <w:left w:val="nil"/>
              <w:bottom w:val="nil"/>
              <w:right w:val="nil"/>
            </w:tcBorders>
            <w:shd w:val="clear" w:color="auto" w:fill="auto"/>
            <w:noWrap/>
            <w:vAlign w:val="bottom"/>
            <w:hideMark/>
          </w:tcPr>
          <w:p w14:paraId="224B211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3740681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-7,15</w:t>
            </w:r>
          </w:p>
        </w:tc>
        <w:tc>
          <w:tcPr>
            <w:tcW w:w="490" w:type="dxa"/>
            <w:tcBorders>
              <w:top w:val="nil"/>
              <w:left w:val="nil"/>
              <w:bottom w:val="single" w:sz="8" w:space="0" w:color="auto"/>
              <w:right w:val="nil"/>
            </w:tcBorders>
            <w:shd w:val="clear" w:color="000000" w:fill="E2EAF6"/>
            <w:noWrap/>
            <w:vAlign w:val="bottom"/>
            <w:hideMark/>
          </w:tcPr>
          <w:p w14:paraId="3CE6D95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90" w:type="dxa"/>
            <w:tcBorders>
              <w:top w:val="nil"/>
              <w:left w:val="nil"/>
              <w:bottom w:val="single" w:sz="8" w:space="0" w:color="auto"/>
              <w:right w:val="nil"/>
            </w:tcBorders>
            <w:shd w:val="clear" w:color="000000" w:fill="F96C6E"/>
            <w:noWrap/>
            <w:vAlign w:val="bottom"/>
            <w:hideMark/>
          </w:tcPr>
          <w:p w14:paraId="7F2C5F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3,14</w:t>
            </w:r>
          </w:p>
        </w:tc>
        <w:tc>
          <w:tcPr>
            <w:tcW w:w="435" w:type="dxa"/>
            <w:tcBorders>
              <w:top w:val="nil"/>
              <w:left w:val="single" w:sz="8" w:space="0" w:color="auto"/>
              <w:bottom w:val="nil"/>
              <w:right w:val="single" w:sz="8" w:space="0" w:color="auto"/>
            </w:tcBorders>
            <w:shd w:val="clear" w:color="000000" w:fill="F8696B"/>
            <w:noWrap/>
            <w:vAlign w:val="bottom"/>
            <w:hideMark/>
          </w:tcPr>
          <w:p w14:paraId="645B987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5,145</w:t>
            </w:r>
          </w:p>
        </w:tc>
        <w:tc>
          <w:tcPr>
            <w:tcW w:w="234" w:type="dxa"/>
            <w:tcBorders>
              <w:top w:val="nil"/>
              <w:left w:val="nil"/>
              <w:bottom w:val="nil"/>
              <w:right w:val="nil"/>
            </w:tcBorders>
            <w:shd w:val="clear" w:color="auto" w:fill="auto"/>
            <w:noWrap/>
            <w:vAlign w:val="bottom"/>
            <w:hideMark/>
          </w:tcPr>
          <w:p w14:paraId="28F4F6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5890555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single" w:sz="8" w:space="0" w:color="auto"/>
              <w:right w:val="nil"/>
            </w:tcBorders>
            <w:shd w:val="clear" w:color="000000" w:fill="C9D8ED"/>
            <w:noWrap/>
            <w:vAlign w:val="bottom"/>
            <w:hideMark/>
          </w:tcPr>
          <w:p w14:paraId="3426FE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490" w:type="dxa"/>
            <w:tcBorders>
              <w:top w:val="nil"/>
              <w:left w:val="nil"/>
              <w:bottom w:val="single" w:sz="8" w:space="0" w:color="auto"/>
              <w:right w:val="nil"/>
            </w:tcBorders>
            <w:shd w:val="clear" w:color="000000" w:fill="F96C6E"/>
            <w:noWrap/>
            <w:vAlign w:val="bottom"/>
            <w:hideMark/>
          </w:tcPr>
          <w:p w14:paraId="56F077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9,13</w:t>
            </w:r>
          </w:p>
        </w:tc>
        <w:tc>
          <w:tcPr>
            <w:tcW w:w="435" w:type="dxa"/>
            <w:tcBorders>
              <w:top w:val="nil"/>
              <w:left w:val="single" w:sz="8" w:space="0" w:color="auto"/>
              <w:bottom w:val="nil"/>
              <w:right w:val="single" w:sz="8" w:space="0" w:color="auto"/>
            </w:tcBorders>
            <w:shd w:val="clear" w:color="000000" w:fill="FDBA7B"/>
            <w:noWrap/>
            <w:vAlign w:val="bottom"/>
            <w:hideMark/>
          </w:tcPr>
          <w:p w14:paraId="6225743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3,515</w:t>
            </w:r>
          </w:p>
        </w:tc>
        <w:tc>
          <w:tcPr>
            <w:tcW w:w="234" w:type="dxa"/>
            <w:tcBorders>
              <w:top w:val="nil"/>
              <w:left w:val="nil"/>
              <w:bottom w:val="nil"/>
              <w:right w:val="nil"/>
            </w:tcBorders>
            <w:shd w:val="clear" w:color="auto" w:fill="auto"/>
            <w:noWrap/>
            <w:vAlign w:val="bottom"/>
            <w:hideMark/>
          </w:tcPr>
          <w:p w14:paraId="51E75D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340C57E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-10,1</w:t>
            </w:r>
          </w:p>
        </w:tc>
        <w:tc>
          <w:tcPr>
            <w:tcW w:w="490" w:type="dxa"/>
            <w:tcBorders>
              <w:top w:val="nil"/>
              <w:left w:val="nil"/>
              <w:bottom w:val="single" w:sz="8" w:space="0" w:color="auto"/>
              <w:right w:val="nil"/>
            </w:tcBorders>
            <w:shd w:val="clear" w:color="000000" w:fill="E0E8F5"/>
            <w:noWrap/>
            <w:vAlign w:val="bottom"/>
            <w:hideMark/>
          </w:tcPr>
          <w:p w14:paraId="5894C88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w:t>
            </w:r>
          </w:p>
        </w:tc>
        <w:tc>
          <w:tcPr>
            <w:tcW w:w="490" w:type="dxa"/>
            <w:tcBorders>
              <w:top w:val="nil"/>
              <w:left w:val="nil"/>
              <w:bottom w:val="single" w:sz="8" w:space="0" w:color="auto"/>
              <w:right w:val="nil"/>
            </w:tcBorders>
            <w:shd w:val="clear" w:color="000000" w:fill="F8696B"/>
            <w:noWrap/>
            <w:vAlign w:val="bottom"/>
            <w:hideMark/>
          </w:tcPr>
          <w:p w14:paraId="5EDCCE4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55" w:type="dxa"/>
            <w:tcBorders>
              <w:top w:val="nil"/>
              <w:left w:val="single" w:sz="8" w:space="0" w:color="auto"/>
              <w:bottom w:val="nil"/>
              <w:right w:val="single" w:sz="8" w:space="0" w:color="auto"/>
            </w:tcBorders>
            <w:shd w:val="clear" w:color="000000" w:fill="F96A6C"/>
            <w:noWrap/>
            <w:vAlign w:val="bottom"/>
            <w:hideMark/>
          </w:tcPr>
          <w:p w14:paraId="57E397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34" w:type="dxa"/>
            <w:tcBorders>
              <w:top w:val="nil"/>
              <w:left w:val="nil"/>
              <w:bottom w:val="nil"/>
              <w:right w:val="nil"/>
            </w:tcBorders>
            <w:shd w:val="clear" w:color="auto" w:fill="auto"/>
            <w:noWrap/>
            <w:vAlign w:val="bottom"/>
            <w:hideMark/>
          </w:tcPr>
          <w:p w14:paraId="5139B07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2D32F66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-15,82</w:t>
            </w:r>
          </w:p>
        </w:tc>
        <w:tc>
          <w:tcPr>
            <w:tcW w:w="490" w:type="dxa"/>
            <w:tcBorders>
              <w:top w:val="nil"/>
              <w:left w:val="nil"/>
              <w:bottom w:val="single" w:sz="8" w:space="0" w:color="auto"/>
              <w:right w:val="nil"/>
            </w:tcBorders>
            <w:shd w:val="clear" w:color="000000" w:fill="E4EBF6"/>
            <w:noWrap/>
            <w:vAlign w:val="bottom"/>
            <w:hideMark/>
          </w:tcPr>
          <w:p w14:paraId="1723CA5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-10,39</w:t>
            </w:r>
          </w:p>
        </w:tc>
        <w:tc>
          <w:tcPr>
            <w:tcW w:w="490" w:type="dxa"/>
            <w:tcBorders>
              <w:top w:val="nil"/>
              <w:left w:val="nil"/>
              <w:bottom w:val="single" w:sz="8" w:space="0" w:color="auto"/>
              <w:right w:val="nil"/>
            </w:tcBorders>
            <w:shd w:val="clear" w:color="000000" w:fill="F8696B"/>
            <w:noWrap/>
            <w:vAlign w:val="bottom"/>
            <w:hideMark/>
          </w:tcPr>
          <w:p w14:paraId="5315A42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-5,86</w:t>
            </w:r>
          </w:p>
        </w:tc>
        <w:tc>
          <w:tcPr>
            <w:tcW w:w="435" w:type="dxa"/>
            <w:tcBorders>
              <w:top w:val="nil"/>
              <w:left w:val="single" w:sz="8" w:space="0" w:color="auto"/>
              <w:bottom w:val="nil"/>
              <w:right w:val="single" w:sz="8" w:space="0" w:color="auto"/>
            </w:tcBorders>
            <w:shd w:val="clear" w:color="000000" w:fill="F8696B"/>
            <w:noWrap/>
            <w:vAlign w:val="bottom"/>
            <w:hideMark/>
          </w:tcPr>
          <w:p w14:paraId="00462E8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4,98</w:t>
            </w:r>
          </w:p>
        </w:tc>
      </w:tr>
    </w:tbl>
    <w:p w14:paraId="340F1D1C" w14:textId="50E0A933" w:rsidR="00CD1008" w:rsidRDefault="00CD1008" w:rsidP="00343657">
      <w:r>
        <w:t xml:space="preserve">To evaluate the estimation reliability under the fading channel, we used TDL-C 300ns channel with correlated fading over 1.28s as the measurement duration. In this duration, we evaluate the LP-RSRQ and perform linear average over multiple measurements, defined as </w:t>
      </w:r>
      <m:oMath>
        <m:r>
          <w:rPr>
            <w:rFonts w:ascii="Cambria Math" w:hAnsi="Cambria Math"/>
          </w:rPr>
          <m:t>X</m:t>
        </m:r>
      </m:oMath>
      <w:r>
        <w:t xml:space="preserve">, spanning 1.28s with equally spaced interval given by </w:t>
      </w:r>
      <m:oMath>
        <m:r>
          <w:rPr>
            <w:rFonts w:ascii="Cambria Math" w:hAnsi="Cambria Math"/>
          </w:rPr>
          <m:t>1.28s/X.</m:t>
        </m:r>
      </m:oMath>
      <w:r>
        <w:t xml:space="preserve"> </w:t>
      </w:r>
      <w:r>
        <w:fldChar w:fldCharType="begin"/>
      </w:r>
      <w:r>
        <w:instrText xml:space="preserve"> REF _Ref163124468 \h </w:instrText>
      </w:r>
      <w:r>
        <w:fldChar w:fldCharType="separate"/>
      </w:r>
      <w:r>
        <w:t xml:space="preserve">Table </w:t>
      </w:r>
      <w:r>
        <w:rPr>
          <w:noProof/>
        </w:rPr>
        <w:t>2</w:t>
      </w:r>
      <w:r>
        <w:fldChar w:fldCharType="end"/>
      </w:r>
      <w:r>
        <w:fldChar w:fldCharType="begin"/>
      </w:r>
      <w:r>
        <w:instrText xml:space="preserve"> REF _Ref158980366 \h </w:instrText>
      </w:r>
      <w:r>
        <w:fldChar w:fldCharType="separate"/>
      </w:r>
      <w:r>
        <w:rPr>
          <w:b/>
          <w:bCs/>
        </w:rPr>
        <w:t>.</w:t>
      </w:r>
      <w:r>
        <w:fldChar w:fldCharType="end"/>
      </w:r>
      <w:r>
        <w:t xml:space="preserve"> demonstrates the distribution of LP-RSRQ</w:t>
      </w:r>
      <w:r w:rsidDel="003C3D9C">
        <w:t xml:space="preserve"> </w:t>
      </w:r>
      <w:r>
        <w:t xml:space="preserve">estimation at various signal conditions, namely, </w:t>
      </w:r>
      <m:oMath>
        <m:r>
          <w:rPr>
            <w:rFonts w:ascii="Cambria Math" w:hAnsi="Cambria Math"/>
          </w:rPr>
          <w:lastRenderedPageBreak/>
          <m:t xml:space="preserve">{-9,-3,0,6} </m:t>
        </m:r>
        <m:r>
          <m:rPr>
            <m:sty m:val="p"/>
          </m:rPr>
          <w:rPr>
            <w:rFonts w:ascii="Cambria Math" w:hAnsi="Cambria Math"/>
          </w:rPr>
          <m:t>dB</m:t>
        </m:r>
      </m:oMath>
      <w:r>
        <w:t xml:space="preserve">. Note that the power pooling offset within NR OFDM symbol is compensated while evaluating the LP-RSRQ estimation. The LP-SS spans 16 symbols using Manchester encoded OOK waveform with </w:t>
      </w:r>
      <m:oMath>
        <m:r>
          <w:rPr>
            <w:rFonts w:ascii="Cambria Math" w:hAnsi="Cambria Math"/>
          </w:rPr>
          <m:t>M=2</m:t>
        </m:r>
      </m:oMath>
      <w:r>
        <w:t xml:space="preserve"> and 8 symbols with </w:t>
      </w:r>
      <m:oMath>
        <m:r>
          <w:rPr>
            <w:rFonts w:ascii="Cambria Math" w:hAnsi="Cambria Math"/>
          </w:rPr>
          <m:t>M=4</m:t>
        </m:r>
      </m:oMath>
      <w:r>
        <w:t xml:space="preserve">. As the payload size increases, the estimation accuracy of LP-RSRQ is only marginal. The percentile values obtained for different SNR observation points using </w:t>
      </w:r>
      <m:oMath>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6</m:t>
            </m:r>
          </m:sup>
        </m:sSup>
      </m:oMath>
      <w:r>
        <w:t xml:space="preserve"> different fading occasions with </w:t>
      </w:r>
      <m:oMath>
        <m:r>
          <w:rPr>
            <w:rFonts w:ascii="Cambria Math" w:hAnsi="Cambria Math"/>
          </w:rPr>
          <m:t>1.28s</m:t>
        </m:r>
      </m:oMath>
      <w:r>
        <w:t xml:space="preserve"> time correlated fade is shown in the following table.</w:t>
      </w:r>
    </w:p>
    <w:p w14:paraId="14858D41" w14:textId="05233E06" w:rsidR="00373825" w:rsidRDefault="00373825" w:rsidP="00373825">
      <w:pPr>
        <w:keepNext/>
        <w:jc w:val="center"/>
      </w:pPr>
      <w:r>
        <w:rPr>
          <w:rFonts w:eastAsiaTheme="minorEastAsia"/>
          <w:noProof/>
        </w:rPr>
        <w:drawing>
          <wp:inline distT="0" distB="0" distL="0" distR="0" wp14:anchorId="5B0D5470" wp14:editId="20370225">
            <wp:extent cx="4656306" cy="3594552"/>
            <wp:effectExtent l="0" t="0" r="0" b="6350"/>
            <wp:docPr id="5734498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303" t="4560" r="8834" b="5269"/>
                    <a:stretch/>
                  </pic:blipFill>
                  <pic:spPr bwMode="auto">
                    <a:xfrm>
                      <a:off x="0" y="0"/>
                      <a:ext cx="4685305" cy="3616939"/>
                    </a:xfrm>
                    <a:prstGeom prst="rect">
                      <a:avLst/>
                    </a:prstGeom>
                    <a:noFill/>
                    <a:ln>
                      <a:noFill/>
                    </a:ln>
                    <a:extLst>
                      <a:ext uri="{53640926-AAD7-44D8-BBD7-CCE9431645EC}">
                        <a14:shadowObscured xmlns:a14="http://schemas.microsoft.com/office/drawing/2010/main"/>
                      </a:ext>
                    </a:extLst>
                  </pic:spPr>
                </pic:pic>
              </a:graphicData>
            </a:graphic>
          </wp:inline>
        </w:drawing>
      </w:r>
    </w:p>
    <w:p w14:paraId="1D8ACD56" w14:textId="28E10F2B" w:rsidR="00373825" w:rsidRDefault="00373825" w:rsidP="00373825">
      <w:pPr>
        <w:pStyle w:val="Caption"/>
      </w:pPr>
      <w:bookmarkStart w:id="643" w:name="_Ref162468324"/>
      <w:r>
        <w:t xml:space="preserve">Fig. </w:t>
      </w:r>
      <w:r>
        <w:fldChar w:fldCharType="begin"/>
      </w:r>
      <w:r>
        <w:instrText xml:space="preserve"> SEQ Fig. \* ARABIC </w:instrText>
      </w:r>
      <w:r>
        <w:fldChar w:fldCharType="separate"/>
      </w:r>
      <w:r w:rsidR="00E60EBD">
        <w:rPr>
          <w:noProof/>
        </w:rPr>
        <w:t>15</w:t>
      </w:r>
      <w:r>
        <w:fldChar w:fldCharType="end"/>
      </w:r>
      <w:bookmarkEnd w:id="643"/>
      <w:r>
        <w:t xml:space="preserve"> SNR</w:t>
      </w:r>
      <w:r w:rsidRPr="0051594D">
        <w:t xml:space="preserve"> evaluation over 1.28s using X sample averages on LP-SS in TDL-C 300ns.</w:t>
      </w:r>
    </w:p>
    <w:p w14:paraId="37672FF0" w14:textId="332E9864" w:rsidR="007643B2" w:rsidRDefault="007643B2" w:rsidP="007643B2">
      <w:pPr>
        <w:rPr>
          <w:rFonts w:eastAsiaTheme="minorEastAsia"/>
        </w:rPr>
      </w:pPr>
      <w:r>
        <w:rPr>
          <w:rFonts w:eastAsiaTheme="minorEastAsia"/>
          <w:iCs/>
        </w:rPr>
        <w:t>In the above table, the “</w:t>
      </w:r>
      <w:r w:rsidRPr="0036566F">
        <w:rPr>
          <w:rFonts w:eastAsiaTheme="minorEastAsia"/>
          <w:i/>
        </w:rPr>
        <w:t>Delta</w:t>
      </w:r>
      <w:r>
        <w:rPr>
          <w:rFonts w:eastAsiaTheme="minorEastAsia"/>
          <w:iCs/>
        </w:rPr>
        <w:t xml:space="preserve">” column represents half the difference between 10%ile and 90%ile </w:t>
      </w:r>
      <w:r w:rsidR="003C3D9C">
        <w:rPr>
          <w:rFonts w:eastAsiaTheme="minorEastAsia"/>
          <w:iCs/>
        </w:rPr>
        <w:t>LP-RSRQ</w:t>
      </w:r>
      <w:r>
        <w:rPr>
          <w:rFonts w:eastAsiaTheme="minorEastAsia"/>
          <w:iCs/>
        </w:rPr>
        <w:t xml:space="preserve"> deviation. Using the above table, we can determine that to ensure reliable </w:t>
      </w:r>
      <w:r w:rsidR="003C3D9C">
        <w:rPr>
          <w:rFonts w:eastAsiaTheme="minorEastAsia"/>
          <w:iCs/>
        </w:rPr>
        <w:t>LP-RSRQ</w:t>
      </w:r>
      <w:r>
        <w:rPr>
          <w:rFonts w:eastAsiaTheme="minorEastAsia"/>
          <w:iCs/>
        </w:rPr>
        <w:t xml:space="preserve"> estimate with </w:t>
      </w:r>
      <m:oMath>
        <m:r>
          <w:rPr>
            <w:rFonts w:ascii="Cambria Math" w:eastAsiaTheme="minorEastAsia" w:hAnsi="Cambria Math"/>
          </w:rPr>
          <m:t>≈±2.5</m:t>
        </m:r>
        <m:r>
          <m:rPr>
            <m:sty m:val="p"/>
          </m:rPr>
          <w:rPr>
            <w:rFonts w:ascii="Cambria Math" w:eastAsiaTheme="minorEastAsia" w:hAnsi="Cambria Math"/>
          </w:rPr>
          <m:t>dB</m:t>
        </m:r>
      </m:oMath>
      <w:r>
        <w:rPr>
          <w:rFonts w:eastAsiaTheme="minorEastAsia"/>
        </w:rPr>
        <w:t xml:space="preserve"> </w:t>
      </w:r>
      <w:r w:rsidR="00C73D88">
        <w:rPr>
          <w:rFonts w:eastAsiaTheme="minorEastAsia"/>
        </w:rPr>
        <w:t>delta,</w:t>
      </w:r>
      <w:r>
        <w:rPr>
          <w:rFonts w:eastAsiaTheme="minorEastAsia"/>
        </w:rPr>
        <w:t xml:space="preserve"> we need </w:t>
      </w:r>
      <m:oMath>
        <m:r>
          <w:rPr>
            <w:rFonts w:ascii="Cambria Math" w:eastAsiaTheme="minorEastAsia" w:hAnsi="Cambria Math"/>
          </w:rPr>
          <m:t>X=4</m:t>
        </m:r>
      </m:oMath>
      <w:r>
        <w:rPr>
          <w:rFonts w:eastAsiaTheme="minorEastAsia"/>
        </w:rPr>
        <w:t xml:space="preserve"> LP-SS observations. This is also shown in </w:t>
      </w: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47747B">
        <w:t xml:space="preserve">Fig. </w:t>
      </w:r>
      <w:r w:rsidR="0047747B">
        <w:rPr>
          <w:noProof/>
        </w:rPr>
        <w:t>15</w:t>
      </w:r>
      <w:r>
        <w:rPr>
          <w:rFonts w:eastAsiaTheme="minorEastAsia"/>
        </w:rPr>
        <w:fldChar w:fldCharType="end"/>
      </w:r>
      <w:r>
        <w:rPr>
          <w:rFonts w:eastAsiaTheme="minorEastAsia"/>
        </w:rPr>
        <w:t xml:space="preserve"> using CDF plot at various SNR observation points. As the number of LP-SSs samples used for </w:t>
      </w:r>
      <w:r w:rsidR="003C3D9C">
        <w:rPr>
          <w:rFonts w:eastAsiaTheme="minorEastAsia"/>
        </w:rPr>
        <w:t>LP-RSRQ</w:t>
      </w:r>
      <w:r>
        <w:rPr>
          <w:rFonts w:eastAsiaTheme="minorEastAsia"/>
        </w:rPr>
        <w:t xml:space="preserve"> metric calculation increases, the variance of the metric reduces approaching the actual SNR point, thus normalizing the underlying fading variations. As the number of LP-SS samples collected for </w:t>
      </w:r>
      <w:r w:rsidR="003C3D9C">
        <w:rPr>
          <w:rFonts w:eastAsiaTheme="minorEastAsia"/>
        </w:rPr>
        <w:t>LP-RSRQ</w:t>
      </w:r>
      <w:r>
        <w:rPr>
          <w:rFonts w:eastAsiaTheme="minorEastAsia"/>
        </w:rPr>
        <w:t xml:space="preserve"> averaging increases, i.e., when </w:t>
      </w:r>
      <m:oMath>
        <m:r>
          <w:rPr>
            <w:rFonts w:ascii="Cambria Math" w:eastAsiaTheme="minorEastAsia" w:hAnsi="Cambria Math"/>
          </w:rPr>
          <m:t>X</m:t>
        </m:r>
      </m:oMath>
      <w:r>
        <w:rPr>
          <w:rFonts w:eastAsiaTheme="minorEastAsia"/>
        </w:rPr>
        <w:t xml:space="preserve"> takes the value from </w:t>
      </w:r>
      <m:oMath>
        <m:r>
          <w:rPr>
            <w:rFonts w:ascii="Cambria Math" w:eastAsiaTheme="minorEastAsia" w:hAnsi="Cambria Math"/>
          </w:rPr>
          <m:t>1→2</m:t>
        </m:r>
      </m:oMath>
      <w:r>
        <w:rPr>
          <w:rFonts w:eastAsiaTheme="minorEastAsia"/>
        </w:rPr>
        <w:t xml:space="preserve"> and 2</w:t>
      </w:r>
      <m:oMath>
        <m:r>
          <w:rPr>
            <w:rFonts w:ascii="Cambria Math" w:eastAsiaTheme="minorEastAsia" w:hAnsi="Cambria Math"/>
          </w:rPr>
          <m:t>→4</m:t>
        </m:r>
      </m:oMath>
      <w:r>
        <w:rPr>
          <w:rFonts w:eastAsiaTheme="minorEastAsia"/>
        </w:rPr>
        <w:t xml:space="preserve"> the performance improves the noticeably. However, while increasing from 4</w:t>
      </w:r>
      <m:oMath>
        <m:r>
          <w:rPr>
            <w:rFonts w:ascii="Cambria Math" w:eastAsiaTheme="minorEastAsia" w:hAnsi="Cambria Math"/>
          </w:rPr>
          <m:t>→8</m:t>
        </m:r>
      </m:oMath>
      <w:r>
        <w:rPr>
          <w:rFonts w:eastAsiaTheme="minorEastAsia"/>
        </w:rPr>
        <w:t xml:space="preserve"> and 8</w:t>
      </w:r>
      <m:oMath>
        <m:r>
          <w:rPr>
            <w:rFonts w:ascii="Cambria Math" w:eastAsiaTheme="minorEastAsia" w:hAnsi="Cambria Math"/>
          </w:rPr>
          <m:t>→16</m:t>
        </m:r>
      </m:oMath>
      <w:r>
        <w:rPr>
          <w:rFonts w:eastAsiaTheme="minorEastAsia"/>
        </w:rPr>
        <w:t xml:space="preserve">, the estimation accuracy does not scale the same way as it did for the lower values. </w:t>
      </w:r>
    </w:p>
    <w:p w14:paraId="0CA6E3A8" w14:textId="1245EA5E" w:rsidR="007643B2" w:rsidRDefault="007643B2" w:rsidP="007643B2">
      <w:pPr>
        <w:rPr>
          <w:rFonts w:eastAsiaTheme="minorEastAsia"/>
          <w:iCs/>
        </w:rPr>
      </w:pP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47747B">
        <w:t xml:space="preserve">Fig. </w:t>
      </w:r>
      <w:r w:rsidR="0047747B">
        <w:rPr>
          <w:noProof/>
        </w:rPr>
        <w:t>15</w:t>
      </w:r>
      <w:r>
        <w:rPr>
          <w:rFonts w:eastAsiaTheme="minorEastAsia"/>
        </w:rPr>
        <w:fldChar w:fldCharType="end"/>
      </w:r>
      <w:r>
        <w:rPr>
          <w:rFonts w:eastAsiaTheme="minorEastAsia"/>
        </w:rPr>
        <w:t xml:space="preserve"> compares the error in the </w:t>
      </w:r>
      <w:r w:rsidR="003C3D9C">
        <w:rPr>
          <w:rFonts w:eastAsiaTheme="minorEastAsia"/>
        </w:rPr>
        <w:t>LP-RSRQ</w:t>
      </w:r>
      <w:r>
        <w:rPr>
          <w:rFonts w:eastAsiaTheme="minorEastAsia"/>
        </w:rPr>
        <w:t xml:space="preserve"> estimation at different SNR observation points and it shows that the error increases noticeably when the operating SNR decreases. Note that the effect of OOK modulation order </w:t>
      </w:r>
      <m:oMath>
        <m:r>
          <w:rPr>
            <w:rFonts w:ascii="Cambria Math" w:eastAsiaTheme="minorEastAsia" w:hAnsi="Cambria Math"/>
          </w:rPr>
          <m:t>M</m:t>
        </m:r>
      </m:oMath>
      <w:r>
        <w:rPr>
          <w:rFonts w:eastAsiaTheme="minorEastAsia"/>
        </w:rPr>
        <w:t xml:space="preserve"> has no big impact on the performance. It is worth noting that the number of symbols used for </w:t>
      </w:r>
      <m:oMath>
        <m:r>
          <w:rPr>
            <w:rFonts w:ascii="Cambria Math" w:eastAsiaTheme="minorEastAsia" w:hAnsi="Cambria Math"/>
          </w:rPr>
          <m:t>M=4</m:t>
        </m:r>
      </m:oMath>
      <w:r>
        <w:rPr>
          <w:rFonts w:eastAsiaTheme="minorEastAsia"/>
        </w:rPr>
        <w:t xml:space="preserve"> is half compared to that of </w:t>
      </w:r>
      <m:oMath>
        <m:r>
          <w:rPr>
            <w:rFonts w:ascii="Cambria Math" w:eastAsiaTheme="minorEastAsia" w:hAnsi="Cambria Math"/>
          </w:rPr>
          <m:t>M=2</m:t>
        </m:r>
      </m:oMath>
      <w:r>
        <w:rPr>
          <w:rFonts w:eastAsiaTheme="minorEastAsia"/>
        </w:rPr>
        <w:t xml:space="preserve"> with almost comparable performance in terms of </w:t>
      </w:r>
      <w:r w:rsidR="003C3D9C">
        <w:rPr>
          <w:rFonts w:eastAsiaTheme="minorEastAsia"/>
        </w:rPr>
        <w:t>LP-RSRQ</w:t>
      </w:r>
      <w:r>
        <w:rPr>
          <w:rFonts w:eastAsiaTheme="minorEastAsia"/>
        </w:rPr>
        <w:t xml:space="preserve"> estimation accuracy. Thus, it is enough to use only </w:t>
      </w:r>
      <m:oMath>
        <m:r>
          <w:rPr>
            <w:rFonts w:ascii="Cambria Math" w:eastAsiaTheme="minorEastAsia" w:hAnsi="Cambria Math"/>
          </w:rPr>
          <m:t>8</m:t>
        </m:r>
      </m:oMath>
      <w:r>
        <w:rPr>
          <w:rFonts w:eastAsiaTheme="minorEastAsia"/>
        </w:rPr>
        <w:t xml:space="preserve"> bits as payload for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16</m:t>
        </m:r>
      </m:oMath>
      <w:r>
        <w:rPr>
          <w:rFonts w:eastAsiaTheme="minorEastAsia"/>
        </w:rPr>
        <w:t xml:space="preserve"> bits as payload for </w:t>
      </w:r>
      <m:oMath>
        <m:r>
          <w:rPr>
            <w:rFonts w:ascii="Cambria Math" w:eastAsiaTheme="minorEastAsia" w:hAnsi="Cambria Math"/>
          </w:rPr>
          <m:t>M=4</m:t>
        </m:r>
      </m:oMath>
      <w:r>
        <w:rPr>
          <w:rFonts w:eastAsiaTheme="minorEastAsia"/>
        </w:rPr>
        <w:t xml:space="preserve"> without compromising on the estimation accuracy.</w:t>
      </w:r>
    </w:p>
    <w:p w14:paraId="79A0E1C5" w14:textId="44B3D08A" w:rsidR="007314EE" w:rsidRDefault="00E05EE8" w:rsidP="007314EE">
      <w:pPr>
        <w:pStyle w:val="ObservationText"/>
        <w:spacing w:before="240" w:after="240"/>
        <w:rPr>
          <w:rFonts w:eastAsiaTheme="minorEastAsia"/>
        </w:rPr>
      </w:pPr>
      <w:bookmarkStart w:id="644" w:name="_Toc163220676"/>
      <w:bookmarkStart w:id="645" w:name="_Toc163221393"/>
      <w:bookmarkStart w:id="646" w:name="_Toc166233339"/>
      <w:bookmarkStart w:id="647" w:name="_Toc166233540"/>
      <w:bookmarkStart w:id="648" w:name="_Toc166233893"/>
      <w:r>
        <w:rPr>
          <w:rFonts w:eastAsiaTheme="minorEastAsia"/>
        </w:rPr>
        <w:t>As the operating SNR increases, the measurement accuracy using LP-SS improves, therefore, the measurement periodicity can be relaxed</w:t>
      </w:r>
      <w:r w:rsidR="00D90938">
        <w:rPr>
          <w:rFonts w:eastAsiaTheme="minorEastAsia"/>
        </w:rPr>
        <w:t xml:space="preserve"> for higher SNR operation points</w:t>
      </w:r>
      <w:r>
        <w:rPr>
          <w:rFonts w:eastAsiaTheme="minorEastAsia"/>
        </w:rPr>
        <w:t>.</w:t>
      </w:r>
      <w:bookmarkEnd w:id="644"/>
      <w:bookmarkEnd w:id="645"/>
      <w:bookmarkEnd w:id="646"/>
      <w:bookmarkEnd w:id="647"/>
      <w:bookmarkEnd w:id="648"/>
    </w:p>
    <w:p w14:paraId="25D5959E" w14:textId="61F5273C" w:rsidR="00670897" w:rsidRDefault="00E853D1">
      <w:pPr>
        <w:pStyle w:val="ObservationText"/>
        <w:spacing w:before="240" w:after="240"/>
        <w:rPr>
          <w:rFonts w:eastAsiaTheme="minorEastAsia"/>
        </w:rPr>
      </w:pPr>
      <w:bookmarkStart w:id="649" w:name="_Toc163220677"/>
      <w:bookmarkStart w:id="650" w:name="_Toc163221394"/>
      <w:bookmarkStart w:id="651" w:name="_Toc166233340"/>
      <w:bookmarkStart w:id="652" w:name="_Toc166233541"/>
      <w:bookmarkStart w:id="653" w:name="_Toc166233894"/>
      <w:r>
        <w:rPr>
          <w:rFonts w:eastAsiaTheme="minorEastAsia"/>
        </w:rPr>
        <w:t xml:space="preserve">The accuracy of </w:t>
      </w:r>
      <w:r w:rsidR="003C3D9C">
        <w:rPr>
          <w:rFonts w:eastAsiaTheme="minorEastAsia"/>
        </w:rPr>
        <w:t>LP-RSRQ</w:t>
      </w:r>
      <w:r>
        <w:rPr>
          <w:rFonts w:eastAsiaTheme="minorEastAsia"/>
        </w:rPr>
        <w:t xml:space="preserve"> in a fading channel improves </w:t>
      </w:r>
      <w:r w:rsidR="00981060">
        <w:rPr>
          <w:rFonts w:eastAsiaTheme="minorEastAsia"/>
        </w:rPr>
        <w:t xml:space="preserve">when the </w:t>
      </w:r>
      <w:r w:rsidR="00AA412F">
        <w:rPr>
          <w:rFonts w:eastAsiaTheme="minorEastAsia"/>
        </w:rPr>
        <w:t xml:space="preserve">samples </w:t>
      </w:r>
      <w:r w:rsidR="00981060">
        <w:rPr>
          <w:rFonts w:eastAsiaTheme="minorEastAsia"/>
        </w:rPr>
        <w:t xml:space="preserve">are </w:t>
      </w:r>
      <w:r w:rsidR="00AA412F">
        <w:rPr>
          <w:rFonts w:eastAsiaTheme="minorEastAsia"/>
        </w:rPr>
        <w:t>taken</w:t>
      </w:r>
      <w:r w:rsidR="006D6CF2">
        <w:rPr>
          <w:rFonts w:eastAsiaTheme="minorEastAsia"/>
        </w:rPr>
        <w:t xml:space="preserve"> across multiple instants </w:t>
      </w:r>
      <w:r w:rsidR="00A028B2">
        <w:rPr>
          <w:rFonts w:eastAsiaTheme="minorEastAsia"/>
        </w:rPr>
        <w:t xml:space="preserve">that are separated </w:t>
      </w:r>
      <w:r w:rsidR="005B36DC">
        <w:rPr>
          <w:rFonts w:eastAsiaTheme="minorEastAsia"/>
        </w:rPr>
        <w:t xml:space="preserve">in time to </w:t>
      </w:r>
      <w:r w:rsidR="001B5C40">
        <w:rPr>
          <w:rFonts w:eastAsiaTheme="minorEastAsia"/>
        </w:rPr>
        <w:t>normalize</w:t>
      </w:r>
      <w:r w:rsidR="00981060">
        <w:rPr>
          <w:rFonts w:eastAsiaTheme="minorEastAsia"/>
        </w:rPr>
        <w:t xml:space="preserve"> the coherent time of the fading process.</w:t>
      </w:r>
      <w:bookmarkEnd w:id="649"/>
      <w:bookmarkEnd w:id="650"/>
      <w:bookmarkEnd w:id="651"/>
      <w:bookmarkEnd w:id="652"/>
      <w:bookmarkEnd w:id="653"/>
    </w:p>
    <w:p w14:paraId="36E21D89" w14:textId="5AA83049" w:rsidR="00665156" w:rsidRPr="00665156" w:rsidRDefault="00665156" w:rsidP="00665156">
      <w:pPr>
        <w:pStyle w:val="ObservationText"/>
        <w:spacing w:before="240" w:after="240"/>
        <w:rPr>
          <w:rFonts w:eastAsiaTheme="minorEastAsia"/>
        </w:rPr>
      </w:pPr>
      <w:bookmarkStart w:id="654" w:name="_Toc163220678"/>
      <w:bookmarkStart w:id="655" w:name="_Toc163221395"/>
      <w:bookmarkStart w:id="656" w:name="_Toc166233341"/>
      <w:bookmarkStart w:id="657" w:name="_Toc166233542"/>
      <w:bookmarkStart w:id="658" w:name="_Toc166233895"/>
      <w:r>
        <w:rPr>
          <w:rFonts w:eastAsiaTheme="minorEastAsia"/>
        </w:rPr>
        <w:lastRenderedPageBreak/>
        <w:t xml:space="preserve">At least 8 bits payload for </w:t>
      </w:r>
      <m:oMath>
        <m:r>
          <w:rPr>
            <w:rFonts w:ascii="Cambria Math" w:eastAsiaTheme="minorEastAsia" w:hAnsi="Cambria Math"/>
          </w:rPr>
          <m:t>M=2</m:t>
        </m:r>
      </m:oMath>
      <w:r>
        <w:rPr>
          <w:rFonts w:eastAsiaTheme="minorEastAsia"/>
        </w:rPr>
        <w:t xml:space="preserve"> or </w:t>
      </w:r>
      <m:oMath>
        <m:r>
          <w:rPr>
            <w:rFonts w:ascii="Cambria Math" w:eastAsiaTheme="minorEastAsia" w:hAnsi="Cambria Math"/>
          </w:rPr>
          <m:t>16</m:t>
        </m:r>
      </m:oMath>
      <w:r>
        <w:rPr>
          <w:rFonts w:eastAsiaTheme="minorEastAsia"/>
        </w:rPr>
        <w:t xml:space="preserve"> bits payload for </w:t>
      </w:r>
      <m:oMath>
        <m:r>
          <w:rPr>
            <w:rFonts w:ascii="Cambria Math" w:eastAsiaTheme="minorEastAsia" w:hAnsi="Cambria Math"/>
          </w:rPr>
          <m:t>M=4</m:t>
        </m:r>
      </m:oMath>
      <w:r>
        <w:rPr>
          <w:rFonts w:eastAsiaTheme="minorEastAsia"/>
        </w:rPr>
        <w:t xml:space="preserve"> can be used with MC encoding for LP-SS to obtain sufficient </w:t>
      </w:r>
      <w:r w:rsidR="003C3D9C">
        <w:rPr>
          <w:rFonts w:eastAsiaTheme="minorEastAsia"/>
        </w:rPr>
        <w:t>LP-RSRQ</w:t>
      </w:r>
      <w:r>
        <w:rPr>
          <w:rFonts w:eastAsiaTheme="minorEastAsia"/>
        </w:rPr>
        <w:t xml:space="preserve"> accuracy.</w:t>
      </w:r>
      <w:bookmarkEnd w:id="654"/>
      <w:bookmarkEnd w:id="655"/>
      <w:bookmarkEnd w:id="656"/>
      <w:bookmarkEnd w:id="657"/>
      <w:bookmarkEnd w:id="658"/>
    </w:p>
    <w:p w14:paraId="60DF3D10" w14:textId="58E09CB7" w:rsidR="00010F9F" w:rsidRDefault="00E94018" w:rsidP="00065E7B">
      <w:pPr>
        <w:pStyle w:val="Heading3"/>
        <w:rPr>
          <w:rFonts w:eastAsiaTheme="minorEastAsia"/>
        </w:rPr>
      </w:pPr>
      <w:r>
        <w:rPr>
          <w:rFonts w:eastAsiaTheme="minorEastAsia"/>
        </w:rPr>
        <w:t>LP-</w:t>
      </w:r>
      <w:r w:rsidR="00670897">
        <w:rPr>
          <w:rFonts w:eastAsiaTheme="minorEastAsia"/>
        </w:rPr>
        <w:t xml:space="preserve">RSRP </w:t>
      </w:r>
      <w:r w:rsidR="008219A6">
        <w:rPr>
          <w:rFonts w:eastAsiaTheme="minorEastAsia"/>
        </w:rPr>
        <w:t>as</w:t>
      </w:r>
      <w:r w:rsidR="00670897">
        <w:rPr>
          <w:rFonts w:eastAsiaTheme="minorEastAsia"/>
        </w:rPr>
        <w:t xml:space="preserve"> </w:t>
      </w:r>
      <w:r w:rsidR="008219A6">
        <w:rPr>
          <w:rFonts w:eastAsiaTheme="minorEastAsia"/>
        </w:rPr>
        <w:t>measurement metric</w:t>
      </w:r>
    </w:p>
    <w:p w14:paraId="27B201B6" w14:textId="122B4AAA" w:rsidR="007E356A" w:rsidRDefault="007A70AA" w:rsidP="007E356A">
      <w:pPr>
        <w:rPr>
          <w:iCs/>
          <w:lang w:val="en-GB"/>
        </w:rPr>
      </w:pPr>
      <w:r>
        <w:rPr>
          <w:rFonts w:eastAsiaTheme="minorEastAsia"/>
        </w:rPr>
        <w:t xml:space="preserve">Traditionally, </w:t>
      </w:r>
      <w:r w:rsidR="00E94018">
        <w:rPr>
          <w:rFonts w:eastAsiaTheme="minorEastAsia"/>
        </w:rPr>
        <w:t>RSRP</w:t>
      </w:r>
      <w:r>
        <w:rPr>
          <w:rFonts w:eastAsiaTheme="minorEastAsia"/>
        </w:rPr>
        <w:t xml:space="preserve"> is used as the measurement metric to determine the cell </w:t>
      </w:r>
      <w:r w:rsidR="000A4440">
        <w:rPr>
          <w:rFonts w:eastAsiaTheme="minorEastAsia"/>
        </w:rPr>
        <w:t>coverage/range</w:t>
      </w:r>
      <w:r>
        <w:rPr>
          <w:rFonts w:eastAsiaTheme="minorEastAsia"/>
        </w:rPr>
        <w:t xml:space="preserve">. In the LP-WUS context, it is one of the </w:t>
      </w:r>
      <w:r w:rsidR="000A4440">
        <w:rPr>
          <w:rFonts w:eastAsiaTheme="minorEastAsia"/>
        </w:rPr>
        <w:t xml:space="preserve">possible </w:t>
      </w:r>
      <w:r>
        <w:rPr>
          <w:rFonts w:eastAsiaTheme="minorEastAsia"/>
        </w:rPr>
        <w:t xml:space="preserve">reliable metric to determine the </w:t>
      </w:r>
      <w:r w:rsidR="000A4440">
        <w:rPr>
          <w:rFonts w:eastAsiaTheme="minorEastAsia"/>
        </w:rPr>
        <w:t>RRM relaxation thresholds</w:t>
      </w:r>
      <w:r>
        <w:rPr>
          <w:rFonts w:eastAsiaTheme="minorEastAsia"/>
        </w:rPr>
        <w:t xml:space="preserve">. </w:t>
      </w:r>
      <w:r w:rsidR="00B879C1">
        <w:rPr>
          <w:rFonts w:eastAsiaTheme="minorEastAsia"/>
        </w:rPr>
        <w:t xml:space="preserve">To study the </w:t>
      </w:r>
      <w:r w:rsidR="00E94018">
        <w:rPr>
          <w:rFonts w:eastAsiaTheme="minorEastAsia"/>
        </w:rPr>
        <w:t>LP-RSRP</w:t>
      </w:r>
      <w:r w:rsidR="00B879C1">
        <w:rPr>
          <w:rFonts w:eastAsiaTheme="minorEastAsia"/>
        </w:rPr>
        <w:t xml:space="preserve"> estimation accuracy, a time correlated fading of 1.28s is used with </w:t>
      </w:r>
      <m:oMath>
        <m:sSup>
          <m:sSupPr>
            <m:ctrlPr>
              <w:rPr>
                <w:rFonts w:ascii="Cambria Math" w:eastAsiaTheme="minorEastAsia" w:hAnsi="Cambria Math"/>
                <w:i/>
              </w:rPr>
            </m:ctrlPr>
          </m:sSupPr>
          <m:e>
            <m:r>
              <w:rPr>
                <w:rFonts w:ascii="Cambria Math" w:eastAsiaTheme="minorEastAsia" w:hAnsi="Cambria Math"/>
              </w:rPr>
              <m:t>1e</m:t>
            </m:r>
          </m:e>
          <m:sup>
            <m:r>
              <w:rPr>
                <w:rFonts w:ascii="Cambria Math" w:eastAsiaTheme="minorEastAsia" w:hAnsi="Cambria Math"/>
              </w:rPr>
              <m:t>6</m:t>
            </m:r>
          </m:sup>
        </m:sSup>
      </m:oMath>
      <w:r w:rsidR="00B879C1">
        <w:rPr>
          <w:rFonts w:eastAsiaTheme="minorEastAsia"/>
        </w:rPr>
        <w:t xml:space="preserve"> samples for the </w:t>
      </w:r>
      <w:r w:rsidR="00E94018">
        <w:rPr>
          <w:rFonts w:eastAsiaTheme="minorEastAsia"/>
        </w:rPr>
        <w:t>LP-RSRP</w:t>
      </w:r>
      <w:r w:rsidR="00B879C1">
        <w:rPr>
          <w:rFonts w:eastAsiaTheme="minorEastAsia"/>
        </w:rPr>
        <w:t xml:space="preserve"> evaluation under TDL-C 300ns channel. In this evaluation, we tried to determine the value of </w:t>
      </w:r>
      <m:oMath>
        <m:r>
          <w:rPr>
            <w:rFonts w:ascii="Cambria Math" w:eastAsiaTheme="minorEastAsia" w:hAnsi="Cambria Math"/>
          </w:rPr>
          <m:t>X</m:t>
        </m:r>
      </m:oMath>
      <w:r w:rsidR="00B879C1">
        <w:rPr>
          <w:rFonts w:eastAsiaTheme="minorEastAsia"/>
        </w:rPr>
        <w:t xml:space="preserve">, which represents the number of measurements needed within 1.28s that are spaced at equal interval. Following table shows the percentile distribution of </w:t>
      </w:r>
      <w:r w:rsidR="00E94018">
        <w:rPr>
          <w:rFonts w:eastAsiaTheme="minorEastAsia"/>
        </w:rPr>
        <w:t>LP-RSRP</w:t>
      </w:r>
      <w:r w:rsidR="00B879C1">
        <w:rPr>
          <w:rFonts w:eastAsiaTheme="minorEastAsia"/>
        </w:rPr>
        <w:t xml:space="preserve"> averaging under different SNR operating point.</w:t>
      </w:r>
      <w:r w:rsidR="007E356A">
        <w:rPr>
          <w:rFonts w:eastAsiaTheme="minorEastAsia"/>
        </w:rPr>
        <w:t xml:space="preserve"> We have determined </w:t>
      </w:r>
      <w:r w:rsidR="00E94018">
        <w:rPr>
          <w:rFonts w:eastAsiaTheme="minorEastAsia"/>
        </w:rPr>
        <w:t>LP-</w:t>
      </w:r>
      <w:r w:rsidR="007E356A">
        <w:rPr>
          <w:rFonts w:eastAsiaTheme="minorEastAsia"/>
        </w:rPr>
        <w:t xml:space="preserve">RSRP based on the signal energy received during the </w:t>
      </w:r>
      <w:r w:rsidR="007E356A">
        <w:rPr>
          <w:lang w:val="en-GB"/>
        </w:rPr>
        <w:t xml:space="preserve">ON duration corrected with the (noise and interference) energy received in OFF duration of Manchester encoded LP-SS,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7E356A">
        <w:rPr>
          <w:lang w:val="en-GB"/>
        </w:rPr>
        <w:t xml:space="preserve">. </w:t>
      </w:r>
      <w:r w:rsidR="00C32E30">
        <w:rPr>
          <w:lang w:val="en-GB"/>
        </w:rPr>
        <w:t xml:space="preserve"> </w:t>
      </w:r>
      <w:r w:rsidR="00C32E30">
        <w:rPr>
          <w:lang w:val="en-GB"/>
        </w:rPr>
        <w:fldChar w:fldCharType="begin"/>
      </w:r>
      <w:r w:rsidR="00C32E30">
        <w:rPr>
          <w:lang w:val="en-GB"/>
        </w:rPr>
        <w:instrText xml:space="preserve"> REF _Ref163030405 \h </w:instrText>
      </w:r>
      <w:r w:rsidR="00C32E30">
        <w:rPr>
          <w:lang w:val="en-GB"/>
        </w:rPr>
      </w:r>
      <w:r w:rsidR="00C32E30">
        <w:rPr>
          <w:lang w:val="en-GB"/>
        </w:rPr>
        <w:fldChar w:fldCharType="separate"/>
      </w:r>
      <w:r w:rsidR="001418A6">
        <w:t xml:space="preserve">Table </w:t>
      </w:r>
      <w:r w:rsidR="001418A6">
        <w:rPr>
          <w:noProof/>
        </w:rPr>
        <w:t>3</w:t>
      </w:r>
      <w:r w:rsidR="00C32E30">
        <w:rPr>
          <w:lang w:val="en-GB"/>
        </w:rPr>
        <w:fldChar w:fldCharType="end"/>
      </w:r>
      <w:r w:rsidR="00C32E30">
        <w:rPr>
          <w:lang w:val="en-GB"/>
        </w:rPr>
        <w:t xml:space="preserve"> </w:t>
      </w:r>
      <w:r w:rsidR="00BD4A4A">
        <w:rPr>
          <w:lang w:val="en-GB"/>
        </w:rPr>
        <w:t>outlines the</w:t>
      </w:r>
      <w:r w:rsidR="000851E6">
        <w:rPr>
          <w:lang w:val="en-GB"/>
        </w:rPr>
        <w:t xml:space="preserve"> </w:t>
      </w:r>
      <w:r w:rsidR="00E94018">
        <w:rPr>
          <w:lang w:val="en-GB"/>
        </w:rPr>
        <w:t>LP-RSRP</w:t>
      </w:r>
      <w:r w:rsidR="000851E6">
        <w:rPr>
          <w:lang w:val="en-GB"/>
        </w:rPr>
        <w:t xml:space="preserve"> error distribution </w:t>
      </w:r>
      <w:r w:rsidR="00A24EFC">
        <w:rPr>
          <w:lang w:val="en-GB"/>
        </w:rPr>
        <w:t>with different operating SNR condition. The “</w:t>
      </w:r>
      <w:r w:rsidR="00A24EFC" w:rsidRPr="0036566F">
        <w:rPr>
          <w:i/>
          <w:iCs/>
          <w:lang w:val="en-GB"/>
        </w:rPr>
        <w:t>Delta</w:t>
      </w:r>
      <w:r w:rsidR="00A24EFC">
        <w:rPr>
          <w:lang w:val="en-GB"/>
        </w:rPr>
        <w:t xml:space="preserve">” column </w:t>
      </w:r>
      <w:r w:rsidR="0048056E">
        <w:rPr>
          <w:lang w:val="en-GB"/>
        </w:rPr>
        <w:t xml:space="preserve">highlights </w:t>
      </w:r>
      <w:r w:rsidR="008A6680">
        <w:rPr>
          <w:lang w:val="en-GB"/>
        </w:rPr>
        <w:t xml:space="preserve">half the deviation between </w:t>
      </w:r>
      <m:oMath>
        <m:r>
          <w:rPr>
            <w:rFonts w:ascii="Cambria Math" w:hAnsi="Cambria Math"/>
            <w:lang w:val="en-GB"/>
          </w:rPr>
          <m:t>90%ile</m:t>
        </m:r>
      </m:oMath>
      <w:r w:rsidR="00CA75EF">
        <w:rPr>
          <w:lang w:val="en-GB"/>
        </w:rPr>
        <w:t xml:space="preserve"> and </w:t>
      </w:r>
      <m:oMath>
        <m:r>
          <w:rPr>
            <w:rFonts w:ascii="Cambria Math" w:hAnsi="Cambria Math"/>
            <w:lang w:val="en-GB"/>
          </w:rPr>
          <m:t>10%ile</m:t>
        </m:r>
      </m:oMath>
      <w:r w:rsidR="00CA75EF">
        <w:rPr>
          <w:lang w:val="en-GB"/>
        </w:rPr>
        <w:t xml:space="preserve"> value</w:t>
      </w:r>
      <w:r w:rsidR="00D7108E">
        <w:rPr>
          <w:lang w:val="en-GB"/>
        </w:rPr>
        <w:t>. As can be seen that the</w:t>
      </w:r>
      <w:r w:rsidR="00BB3BCE">
        <w:rPr>
          <w:lang w:val="en-GB"/>
        </w:rPr>
        <w:t xml:space="preserve"> </w:t>
      </w:r>
      <w:r w:rsidR="00E94018">
        <w:rPr>
          <w:lang w:val="en-GB"/>
        </w:rPr>
        <w:t>LP-RSRP</w:t>
      </w:r>
      <w:r w:rsidR="00BB3BCE">
        <w:rPr>
          <w:lang w:val="en-GB"/>
        </w:rPr>
        <w:t xml:space="preserve"> deviation </w:t>
      </w:r>
      <w:r w:rsidR="00060CC2">
        <w:rPr>
          <w:lang w:val="en-GB"/>
        </w:rPr>
        <w:t xml:space="preserve">is </w:t>
      </w:r>
      <w:r w:rsidR="000A4440">
        <w:rPr>
          <w:lang w:val="en-GB"/>
        </w:rPr>
        <w:t xml:space="preserve">approximately </w:t>
      </w:r>
      <w:r w:rsidR="00B87E92">
        <w:rPr>
          <w:lang w:val="en-GB"/>
        </w:rPr>
        <w:t xml:space="preserve">within </w:t>
      </w:r>
      <m:oMath>
        <m:r>
          <w:rPr>
            <w:rFonts w:ascii="Cambria Math" w:hAnsi="Cambria Math"/>
            <w:lang w:val="en-GB"/>
          </w:rPr>
          <m:t>±2.5</m:t>
        </m:r>
        <m:r>
          <m:rPr>
            <m:sty m:val="p"/>
          </m:rPr>
          <w:rPr>
            <w:rFonts w:ascii="Cambria Math" w:hAnsi="Cambria Math"/>
            <w:lang w:val="en-GB"/>
          </w:rPr>
          <m:t>dB</m:t>
        </m:r>
      </m:oMath>
      <w:r w:rsidR="00B87E92">
        <w:rPr>
          <w:iCs/>
          <w:lang w:val="en-GB"/>
        </w:rPr>
        <w:t xml:space="preserve"> error margin </w:t>
      </w:r>
      <w:r w:rsidR="006D18B3">
        <w:rPr>
          <w:iCs/>
          <w:lang w:val="en-GB"/>
        </w:rPr>
        <w:t xml:space="preserve">for </w:t>
      </w:r>
      <w:r w:rsidR="00A0296D">
        <w:rPr>
          <w:iCs/>
          <w:lang w:val="en-GB"/>
        </w:rPr>
        <w:t>values with X</w:t>
      </w:r>
      <w:r w:rsidR="00557706">
        <w:rPr>
          <w:iCs/>
          <w:lang w:val="en-GB"/>
        </w:rPr>
        <w:t xml:space="preserve"> having</w:t>
      </w:r>
      <w:r w:rsidR="00A0296D">
        <w:rPr>
          <w:iCs/>
          <w:lang w:val="en-GB"/>
        </w:rPr>
        <w:t xml:space="preserve"> 320ms </w:t>
      </w:r>
      <w:r w:rsidR="00557706">
        <w:rPr>
          <w:iCs/>
          <w:lang w:val="en-GB"/>
        </w:rPr>
        <w:t>or less.</w:t>
      </w:r>
      <w:r w:rsidR="00B50607">
        <w:rPr>
          <w:iCs/>
          <w:lang w:val="en-GB"/>
        </w:rPr>
        <w:t xml:space="preserve"> </w:t>
      </w:r>
    </w:p>
    <w:p w14:paraId="5F4A58C7" w14:textId="0747257C" w:rsidR="00D31A57" w:rsidRPr="00D31A57" w:rsidRDefault="00D31A57" w:rsidP="007E356A">
      <w:pPr>
        <w:rPr>
          <w:rFonts w:eastAsiaTheme="minorEastAsia"/>
          <w:lang w:val="en-GB"/>
        </w:rPr>
      </w:pPr>
      <w:r>
        <w:rPr>
          <w:iCs/>
          <w:lang w:val="en-GB"/>
        </w:rPr>
        <w:t xml:space="preserve">From </w:t>
      </w:r>
      <w:r>
        <w:rPr>
          <w:iCs/>
          <w:lang w:val="en-GB"/>
        </w:rPr>
        <w:fldChar w:fldCharType="begin"/>
      </w:r>
      <w:r>
        <w:rPr>
          <w:lang w:val="en-GB"/>
        </w:rPr>
        <w:instrText xml:space="preserve"> REF _Ref163030405 \h </w:instrText>
      </w:r>
      <w:r>
        <w:rPr>
          <w:iCs/>
          <w:lang w:val="en-GB"/>
        </w:rPr>
      </w:r>
      <w:r>
        <w:rPr>
          <w:iCs/>
          <w:lang w:val="en-GB"/>
        </w:rPr>
        <w:fldChar w:fldCharType="separate"/>
      </w:r>
      <w:r>
        <w:t xml:space="preserve">Table </w:t>
      </w:r>
      <w:r>
        <w:rPr>
          <w:noProof/>
        </w:rPr>
        <w:t>3</w:t>
      </w:r>
      <w:r>
        <w:rPr>
          <w:iCs/>
          <w:lang w:val="en-GB"/>
        </w:rPr>
        <w:fldChar w:fldCharType="end"/>
      </w:r>
      <w:r>
        <w:rPr>
          <w:iCs/>
          <w:lang w:val="en-GB"/>
        </w:rPr>
        <w:t xml:space="preserve">, we can notice that the impact of fading on the LP-RSRP estimation accuracy improves as the number of samples used for averaging, i.e., </w:t>
      </w:r>
      <m:oMath>
        <m:r>
          <w:rPr>
            <w:rFonts w:ascii="Cambria Math" w:hAnsi="Cambria Math"/>
            <w:lang w:val="en-GB"/>
          </w:rPr>
          <m:t>X</m:t>
        </m:r>
      </m:oMath>
      <w:r>
        <w:rPr>
          <w:iCs/>
          <w:lang w:val="en-GB"/>
        </w:rPr>
        <w:t xml:space="preserve">, increases from </w:t>
      </w:r>
      <m:oMath>
        <m:r>
          <w:rPr>
            <w:rFonts w:ascii="Cambria Math" w:hAnsi="Cambria Math"/>
            <w:lang w:val="en-GB"/>
          </w:rPr>
          <m:t>1→16</m:t>
        </m:r>
      </m:oMath>
      <w:r>
        <w:rPr>
          <w:iCs/>
          <w:lang w:val="en-GB"/>
        </w:rPr>
        <w:t xml:space="preserve">. Furthermore, the LP-RSRP estimation is robust against the SNR as there is only a little variation across when looking at each row. The impact of </w:t>
      </w:r>
      <m:oMath>
        <m:r>
          <w:rPr>
            <w:rFonts w:ascii="Cambria Math" w:hAnsi="Cambria Math"/>
            <w:lang w:val="en-GB"/>
          </w:rPr>
          <m:t>M</m:t>
        </m:r>
      </m:oMath>
      <w:r>
        <w:rPr>
          <w:iCs/>
          <w:lang w:val="en-GB"/>
        </w:rPr>
        <w:t xml:space="preserve"> on the LP-RSRP estimation accuracy is also not that drastic to gain any obvious attention. However, as the value of </w:t>
      </w:r>
      <m:oMath>
        <m:r>
          <w:rPr>
            <w:rFonts w:ascii="Cambria Math" w:hAnsi="Cambria Math"/>
            <w:lang w:val="en-GB"/>
          </w:rPr>
          <m:t>X</m:t>
        </m:r>
      </m:oMath>
      <w:r>
        <w:rPr>
          <w:iCs/>
          <w:lang w:val="en-GB"/>
        </w:rPr>
        <w:t xml:space="preserve"> increase from </w:t>
      </w:r>
      <m:oMath>
        <m:r>
          <w:rPr>
            <w:rFonts w:ascii="Cambria Math" w:hAnsi="Cambria Math"/>
            <w:lang w:val="en-GB"/>
          </w:rPr>
          <m:t>1→4</m:t>
        </m:r>
      </m:oMath>
      <w:r>
        <w:rPr>
          <w:iCs/>
          <w:lang w:val="en-GB"/>
        </w:rPr>
        <w:t xml:space="preserve">, the LP-RSRP estimation accuracy improves noticeably, whereas increasing from </w:t>
      </w:r>
      <m:oMath>
        <m:r>
          <w:rPr>
            <w:rFonts w:ascii="Cambria Math" w:hAnsi="Cambria Math"/>
            <w:lang w:val="en-GB"/>
          </w:rPr>
          <m:t>4→16</m:t>
        </m:r>
      </m:oMath>
      <w:r>
        <w:rPr>
          <w:iCs/>
          <w:lang w:val="en-GB"/>
        </w:rPr>
        <w:t xml:space="preserve">, the gain is only marginal. This ensures that the effect of fading can be normalized by taking at least </w:t>
      </w:r>
      <m:oMath>
        <m:r>
          <w:rPr>
            <w:rFonts w:ascii="Cambria Math" w:hAnsi="Cambria Math"/>
            <w:lang w:val="en-GB"/>
          </w:rPr>
          <m:t>X≥4</m:t>
        </m:r>
      </m:oMath>
      <w:r>
        <w:rPr>
          <w:iCs/>
          <w:lang w:val="en-GB"/>
        </w:rPr>
        <w:t xml:space="preserve"> samples that are spread across </w:t>
      </w:r>
      <m:oMath>
        <m:r>
          <w:rPr>
            <w:rFonts w:ascii="Cambria Math" w:hAnsi="Cambria Math"/>
            <w:lang w:val="en-GB"/>
          </w:rPr>
          <m:t>1.28</m:t>
        </m:r>
        <m:r>
          <m:rPr>
            <m:sty m:val="p"/>
          </m:rPr>
          <w:rPr>
            <w:rFonts w:ascii="Cambria Math" w:hAnsi="Cambria Math"/>
            <w:lang w:val="en-GB"/>
          </w:rPr>
          <m:t>sec</m:t>
        </m:r>
      </m:oMath>
      <w:r>
        <w:rPr>
          <w:lang w:val="en-GB"/>
        </w:rPr>
        <w:t xml:space="preserve"> interval.</w:t>
      </w:r>
    </w:p>
    <w:p w14:paraId="021D6A08" w14:textId="78B8EB8C" w:rsidR="00E2680D" w:rsidRDefault="00465997" w:rsidP="00104966">
      <w:pPr>
        <w:pStyle w:val="Caption"/>
        <w:keepNext/>
        <w:keepLines/>
        <w:rPr>
          <w:rFonts w:eastAsiaTheme="minorEastAsia"/>
        </w:rPr>
      </w:pPr>
      <w:bookmarkStart w:id="659" w:name="_Ref163030405"/>
      <w:r>
        <w:t xml:space="preserve">Table </w:t>
      </w:r>
      <w:r>
        <w:fldChar w:fldCharType="begin"/>
      </w:r>
      <w:r>
        <w:instrText xml:space="preserve"> SEQ Table \* ARABIC </w:instrText>
      </w:r>
      <w:r>
        <w:fldChar w:fldCharType="separate"/>
      </w:r>
      <w:r w:rsidR="001418A6">
        <w:rPr>
          <w:noProof/>
        </w:rPr>
        <w:t>3</w:t>
      </w:r>
      <w:r>
        <w:fldChar w:fldCharType="end"/>
      </w:r>
      <w:bookmarkEnd w:id="659"/>
      <w:r>
        <w:t xml:space="preserve">. Measured </w:t>
      </w:r>
      <w:r w:rsidR="00E94018">
        <w:t>LP-</w:t>
      </w:r>
      <w:r>
        <w:t xml:space="preserve">RSRP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m:t>
        </m:r>
        <m:d>
          <m:dPr>
            <m:begChr m:val="{"/>
            <m:endChr m:val="}"/>
            <m:ctrlPr>
              <w:rPr>
                <w:rFonts w:ascii="Cambria Math" w:hAnsi="Cambria Math"/>
                <w:i/>
              </w:rPr>
            </m:ctrlPr>
          </m:dPr>
          <m:e>
            <m:r>
              <m:rPr>
                <m:sty m:val="bi"/>
              </m:rPr>
              <w:rPr>
                <w:rFonts w:ascii="Cambria Math" w:hAnsi="Cambria Math"/>
              </w:rPr>
              <m:t>1,2,4,8,16</m:t>
            </m:r>
          </m:e>
        </m:d>
        <m:r>
          <m:rPr>
            <m:sty m:val="bi"/>
          </m:rPr>
          <w:rPr>
            <w:rFonts w:ascii="Cambria Math" w:hAnsi="Cambria Math"/>
          </w:rPr>
          <m:t>.</m:t>
        </m:r>
      </m:oMath>
    </w:p>
    <w:tbl>
      <w:tblPr>
        <w:tblW w:w="9803" w:type="dxa"/>
        <w:tblLook w:val="04A0" w:firstRow="1" w:lastRow="0" w:firstColumn="1" w:lastColumn="0" w:noHBand="0" w:noVBand="1"/>
      </w:tblPr>
      <w:tblGrid>
        <w:gridCol w:w="305"/>
        <w:gridCol w:w="316"/>
        <w:gridCol w:w="522"/>
        <w:gridCol w:w="222"/>
        <w:gridCol w:w="500"/>
        <w:gridCol w:w="500"/>
        <w:gridCol w:w="500"/>
        <w:gridCol w:w="444"/>
        <w:gridCol w:w="222"/>
        <w:gridCol w:w="500"/>
        <w:gridCol w:w="500"/>
        <w:gridCol w:w="500"/>
        <w:gridCol w:w="444"/>
        <w:gridCol w:w="222"/>
        <w:gridCol w:w="500"/>
        <w:gridCol w:w="500"/>
        <w:gridCol w:w="500"/>
        <w:gridCol w:w="10"/>
        <w:gridCol w:w="434"/>
        <w:gridCol w:w="10"/>
        <w:gridCol w:w="208"/>
        <w:gridCol w:w="15"/>
        <w:gridCol w:w="485"/>
        <w:gridCol w:w="500"/>
        <w:gridCol w:w="500"/>
        <w:gridCol w:w="16"/>
        <w:gridCol w:w="432"/>
      </w:tblGrid>
      <w:tr w:rsidR="000331C7" w:rsidRPr="00974643" w14:paraId="1969DCF9" w14:textId="77777777" w:rsidTr="000331C7">
        <w:trPr>
          <w:trHeight w:val="299"/>
        </w:trPr>
        <w:tc>
          <w:tcPr>
            <w:tcW w:w="305" w:type="dxa"/>
            <w:tcBorders>
              <w:top w:val="single" w:sz="8" w:space="0" w:color="auto"/>
              <w:left w:val="single" w:sz="8" w:space="0" w:color="auto"/>
              <w:bottom w:val="nil"/>
              <w:right w:val="nil"/>
            </w:tcBorders>
            <w:shd w:val="clear" w:color="000000" w:fill="FFC7CE"/>
            <w:noWrap/>
            <w:vAlign w:val="center"/>
            <w:hideMark/>
          </w:tcPr>
          <w:p w14:paraId="250DC5F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6" w:type="dxa"/>
            <w:tcBorders>
              <w:top w:val="single" w:sz="8" w:space="0" w:color="auto"/>
              <w:left w:val="nil"/>
              <w:bottom w:val="nil"/>
              <w:right w:val="nil"/>
            </w:tcBorders>
            <w:shd w:val="clear" w:color="000000" w:fill="5B9BD5"/>
            <w:noWrap/>
            <w:vAlign w:val="center"/>
            <w:hideMark/>
          </w:tcPr>
          <w:p w14:paraId="1C7007EC" w14:textId="77777777" w:rsidR="00974643" w:rsidRPr="00104966" w:rsidRDefault="00974643" w:rsidP="00104966">
            <w:pPr>
              <w:keepNext/>
              <w:keepLines/>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22" w:type="dxa"/>
            <w:tcBorders>
              <w:top w:val="single" w:sz="8" w:space="0" w:color="auto"/>
              <w:left w:val="nil"/>
              <w:bottom w:val="nil"/>
              <w:right w:val="single" w:sz="8" w:space="0" w:color="auto"/>
            </w:tcBorders>
            <w:shd w:val="clear" w:color="000000" w:fill="FFE699"/>
            <w:noWrap/>
            <w:vAlign w:val="center"/>
            <w:hideMark/>
          </w:tcPr>
          <w:p w14:paraId="10EC99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22" w:type="dxa"/>
            <w:tcBorders>
              <w:top w:val="nil"/>
              <w:left w:val="nil"/>
              <w:bottom w:val="nil"/>
              <w:right w:val="nil"/>
            </w:tcBorders>
            <w:shd w:val="clear" w:color="auto" w:fill="auto"/>
            <w:noWrap/>
            <w:vAlign w:val="bottom"/>
            <w:hideMark/>
          </w:tcPr>
          <w:p w14:paraId="5FD8794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1500" w:type="dxa"/>
            <w:gridSpan w:val="3"/>
            <w:tcBorders>
              <w:top w:val="single" w:sz="8" w:space="0" w:color="auto"/>
              <w:left w:val="single" w:sz="8" w:space="0" w:color="auto"/>
              <w:bottom w:val="nil"/>
              <w:right w:val="nil"/>
            </w:tcBorders>
            <w:shd w:val="clear" w:color="000000" w:fill="B4C6E7"/>
            <w:noWrap/>
            <w:vAlign w:val="center"/>
            <w:hideMark/>
          </w:tcPr>
          <w:p w14:paraId="0EB23EA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44" w:type="dxa"/>
            <w:tcBorders>
              <w:top w:val="single" w:sz="8" w:space="0" w:color="auto"/>
              <w:left w:val="nil"/>
              <w:bottom w:val="nil"/>
              <w:right w:val="single" w:sz="8" w:space="0" w:color="auto"/>
            </w:tcBorders>
            <w:shd w:val="clear" w:color="000000" w:fill="B4C6E7"/>
            <w:noWrap/>
            <w:vAlign w:val="center"/>
            <w:hideMark/>
          </w:tcPr>
          <w:p w14:paraId="671AC25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2" w:type="dxa"/>
            <w:tcBorders>
              <w:top w:val="nil"/>
              <w:left w:val="nil"/>
              <w:bottom w:val="nil"/>
              <w:right w:val="nil"/>
            </w:tcBorders>
            <w:shd w:val="clear" w:color="auto" w:fill="auto"/>
            <w:noWrap/>
            <w:vAlign w:val="bottom"/>
            <w:hideMark/>
          </w:tcPr>
          <w:p w14:paraId="089F7C5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00" w:type="dxa"/>
            <w:gridSpan w:val="3"/>
            <w:tcBorders>
              <w:top w:val="single" w:sz="8" w:space="0" w:color="auto"/>
              <w:left w:val="single" w:sz="8" w:space="0" w:color="auto"/>
              <w:bottom w:val="nil"/>
              <w:right w:val="nil"/>
            </w:tcBorders>
            <w:shd w:val="clear" w:color="000000" w:fill="C6E0B4"/>
            <w:noWrap/>
            <w:vAlign w:val="center"/>
            <w:hideMark/>
          </w:tcPr>
          <w:p w14:paraId="697220E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44" w:type="dxa"/>
            <w:tcBorders>
              <w:top w:val="single" w:sz="8" w:space="0" w:color="auto"/>
              <w:left w:val="nil"/>
              <w:bottom w:val="nil"/>
              <w:right w:val="single" w:sz="8" w:space="0" w:color="auto"/>
            </w:tcBorders>
            <w:shd w:val="clear" w:color="000000" w:fill="B4C6E7"/>
            <w:noWrap/>
            <w:vAlign w:val="center"/>
            <w:hideMark/>
          </w:tcPr>
          <w:p w14:paraId="5A64E4B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2" w:type="dxa"/>
            <w:tcBorders>
              <w:top w:val="nil"/>
              <w:left w:val="nil"/>
              <w:bottom w:val="nil"/>
              <w:right w:val="nil"/>
            </w:tcBorders>
            <w:shd w:val="clear" w:color="auto" w:fill="auto"/>
            <w:noWrap/>
            <w:vAlign w:val="bottom"/>
            <w:hideMark/>
          </w:tcPr>
          <w:p w14:paraId="6BA7B73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10" w:type="dxa"/>
            <w:gridSpan w:val="4"/>
            <w:tcBorders>
              <w:top w:val="single" w:sz="8" w:space="0" w:color="auto"/>
              <w:left w:val="single" w:sz="8" w:space="0" w:color="auto"/>
              <w:bottom w:val="nil"/>
              <w:right w:val="nil"/>
            </w:tcBorders>
            <w:shd w:val="clear" w:color="000000" w:fill="DBDBDB"/>
            <w:noWrap/>
            <w:vAlign w:val="center"/>
            <w:hideMark/>
          </w:tcPr>
          <w:p w14:paraId="1C2CBEA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44" w:type="dxa"/>
            <w:gridSpan w:val="2"/>
            <w:tcBorders>
              <w:top w:val="single" w:sz="8" w:space="0" w:color="auto"/>
              <w:left w:val="nil"/>
              <w:bottom w:val="nil"/>
              <w:right w:val="single" w:sz="8" w:space="0" w:color="auto"/>
            </w:tcBorders>
            <w:shd w:val="clear" w:color="000000" w:fill="B4C6E7"/>
            <w:noWrap/>
            <w:vAlign w:val="center"/>
            <w:hideMark/>
          </w:tcPr>
          <w:p w14:paraId="7B9AE84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3" w:type="dxa"/>
            <w:gridSpan w:val="2"/>
            <w:tcBorders>
              <w:top w:val="nil"/>
              <w:left w:val="nil"/>
              <w:bottom w:val="nil"/>
              <w:right w:val="nil"/>
            </w:tcBorders>
            <w:shd w:val="clear" w:color="auto" w:fill="auto"/>
            <w:noWrap/>
            <w:vAlign w:val="bottom"/>
            <w:hideMark/>
          </w:tcPr>
          <w:p w14:paraId="00CED7C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01" w:type="dxa"/>
            <w:gridSpan w:val="4"/>
            <w:tcBorders>
              <w:top w:val="single" w:sz="8" w:space="0" w:color="auto"/>
              <w:left w:val="single" w:sz="8" w:space="0" w:color="auto"/>
              <w:bottom w:val="nil"/>
              <w:right w:val="nil"/>
            </w:tcBorders>
            <w:shd w:val="clear" w:color="000000" w:fill="C9C9C9"/>
            <w:noWrap/>
            <w:vAlign w:val="center"/>
            <w:hideMark/>
          </w:tcPr>
          <w:p w14:paraId="1A39707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28" w:type="dxa"/>
            <w:tcBorders>
              <w:top w:val="single" w:sz="8" w:space="0" w:color="auto"/>
              <w:left w:val="nil"/>
              <w:bottom w:val="nil"/>
              <w:right w:val="single" w:sz="8" w:space="0" w:color="auto"/>
            </w:tcBorders>
            <w:shd w:val="clear" w:color="000000" w:fill="B4C6E7"/>
            <w:noWrap/>
            <w:vAlign w:val="center"/>
            <w:hideMark/>
          </w:tcPr>
          <w:p w14:paraId="289C90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r>
      <w:tr w:rsidR="000331C7" w:rsidRPr="00974643" w14:paraId="533FA436"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D4EF5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6" w:type="dxa"/>
            <w:tcBorders>
              <w:top w:val="nil"/>
              <w:left w:val="nil"/>
              <w:bottom w:val="nil"/>
              <w:right w:val="nil"/>
            </w:tcBorders>
            <w:shd w:val="clear" w:color="auto" w:fill="auto"/>
            <w:noWrap/>
            <w:vAlign w:val="center"/>
            <w:hideMark/>
          </w:tcPr>
          <w:p w14:paraId="29335B9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22" w:type="dxa"/>
            <w:tcBorders>
              <w:top w:val="nil"/>
              <w:left w:val="nil"/>
              <w:bottom w:val="nil"/>
              <w:right w:val="single" w:sz="8" w:space="0" w:color="auto"/>
            </w:tcBorders>
            <w:shd w:val="clear" w:color="000000" w:fill="FFE699"/>
            <w:noWrap/>
            <w:vAlign w:val="center"/>
            <w:hideMark/>
          </w:tcPr>
          <w:p w14:paraId="324E072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22" w:type="dxa"/>
            <w:tcBorders>
              <w:top w:val="nil"/>
              <w:left w:val="nil"/>
              <w:bottom w:val="nil"/>
              <w:right w:val="nil"/>
            </w:tcBorders>
            <w:shd w:val="clear" w:color="auto" w:fill="auto"/>
            <w:noWrap/>
            <w:vAlign w:val="bottom"/>
            <w:hideMark/>
          </w:tcPr>
          <w:p w14:paraId="76759AC7"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18BFB58D"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0DA497A6"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7E5A825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tcBorders>
              <w:top w:val="nil"/>
              <w:left w:val="nil"/>
              <w:bottom w:val="nil"/>
              <w:right w:val="single" w:sz="8" w:space="0" w:color="auto"/>
            </w:tcBorders>
            <w:shd w:val="clear" w:color="000000" w:fill="B4C6E7"/>
            <w:noWrap/>
            <w:vAlign w:val="center"/>
            <w:hideMark/>
          </w:tcPr>
          <w:p w14:paraId="7146FE9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2" w:type="dxa"/>
            <w:tcBorders>
              <w:top w:val="nil"/>
              <w:left w:val="nil"/>
              <w:bottom w:val="nil"/>
              <w:right w:val="nil"/>
            </w:tcBorders>
            <w:shd w:val="clear" w:color="auto" w:fill="auto"/>
            <w:noWrap/>
            <w:vAlign w:val="bottom"/>
            <w:hideMark/>
          </w:tcPr>
          <w:p w14:paraId="4BA125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00264A61"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5800150C"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163454D7"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tcBorders>
              <w:top w:val="nil"/>
              <w:left w:val="nil"/>
              <w:bottom w:val="nil"/>
              <w:right w:val="single" w:sz="8" w:space="0" w:color="auto"/>
            </w:tcBorders>
            <w:shd w:val="clear" w:color="000000" w:fill="B4C6E7"/>
            <w:noWrap/>
            <w:vAlign w:val="center"/>
            <w:hideMark/>
          </w:tcPr>
          <w:p w14:paraId="70A778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2" w:type="dxa"/>
            <w:tcBorders>
              <w:top w:val="nil"/>
              <w:left w:val="nil"/>
              <w:bottom w:val="nil"/>
              <w:right w:val="nil"/>
            </w:tcBorders>
            <w:shd w:val="clear" w:color="auto" w:fill="auto"/>
            <w:noWrap/>
            <w:vAlign w:val="bottom"/>
            <w:hideMark/>
          </w:tcPr>
          <w:p w14:paraId="63B54A2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3CEBE795"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4120184B"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0750D4EF"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gridSpan w:val="2"/>
            <w:tcBorders>
              <w:top w:val="nil"/>
              <w:left w:val="nil"/>
              <w:bottom w:val="nil"/>
              <w:right w:val="single" w:sz="8" w:space="0" w:color="auto"/>
            </w:tcBorders>
            <w:shd w:val="clear" w:color="000000" w:fill="B4C6E7"/>
            <w:noWrap/>
            <w:vAlign w:val="center"/>
            <w:hideMark/>
          </w:tcPr>
          <w:p w14:paraId="430586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18" w:type="dxa"/>
            <w:gridSpan w:val="2"/>
            <w:tcBorders>
              <w:top w:val="nil"/>
              <w:left w:val="nil"/>
              <w:bottom w:val="nil"/>
              <w:right w:val="nil"/>
            </w:tcBorders>
            <w:shd w:val="clear" w:color="auto" w:fill="auto"/>
            <w:noWrap/>
            <w:vAlign w:val="bottom"/>
            <w:hideMark/>
          </w:tcPr>
          <w:p w14:paraId="4608A6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6EFCE"/>
            <w:noWrap/>
            <w:vAlign w:val="center"/>
            <w:hideMark/>
          </w:tcPr>
          <w:p w14:paraId="54ECE6D8"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1F60D871"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615C3713"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gridSpan w:val="2"/>
            <w:tcBorders>
              <w:top w:val="nil"/>
              <w:left w:val="nil"/>
              <w:bottom w:val="nil"/>
              <w:right w:val="single" w:sz="8" w:space="0" w:color="auto"/>
            </w:tcBorders>
            <w:shd w:val="clear" w:color="000000" w:fill="B4C6E7"/>
            <w:noWrap/>
            <w:vAlign w:val="center"/>
            <w:hideMark/>
          </w:tcPr>
          <w:p w14:paraId="29B9AD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r>
      <w:tr w:rsidR="000331C7" w:rsidRPr="00974643" w14:paraId="73C01159"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4B8B957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63BE7B"/>
            <w:noWrap/>
            <w:vAlign w:val="center"/>
            <w:hideMark/>
          </w:tcPr>
          <w:p w14:paraId="44F2CF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2" w:type="dxa"/>
            <w:tcBorders>
              <w:top w:val="nil"/>
              <w:left w:val="nil"/>
              <w:bottom w:val="nil"/>
              <w:right w:val="single" w:sz="8" w:space="0" w:color="auto"/>
            </w:tcBorders>
            <w:shd w:val="clear" w:color="000000" w:fill="63BE7B"/>
            <w:noWrap/>
            <w:vAlign w:val="center"/>
            <w:hideMark/>
          </w:tcPr>
          <w:p w14:paraId="320F3B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2" w:type="dxa"/>
            <w:tcBorders>
              <w:top w:val="nil"/>
              <w:left w:val="nil"/>
              <w:bottom w:val="nil"/>
              <w:right w:val="nil"/>
            </w:tcBorders>
            <w:shd w:val="clear" w:color="auto" w:fill="auto"/>
            <w:noWrap/>
            <w:vAlign w:val="bottom"/>
            <w:hideMark/>
          </w:tcPr>
          <w:p w14:paraId="0D644A4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3E382"/>
            <w:noWrap/>
            <w:vAlign w:val="center"/>
            <w:hideMark/>
          </w:tcPr>
          <w:p w14:paraId="5B825F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00" w:type="dxa"/>
            <w:tcBorders>
              <w:top w:val="nil"/>
              <w:left w:val="nil"/>
              <w:bottom w:val="nil"/>
              <w:right w:val="nil"/>
            </w:tcBorders>
            <w:shd w:val="clear" w:color="000000" w:fill="FFDF82"/>
            <w:noWrap/>
            <w:vAlign w:val="center"/>
            <w:hideMark/>
          </w:tcPr>
          <w:p w14:paraId="338A5C4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-0,39</w:t>
            </w:r>
          </w:p>
        </w:tc>
        <w:tc>
          <w:tcPr>
            <w:tcW w:w="500" w:type="dxa"/>
            <w:tcBorders>
              <w:top w:val="nil"/>
              <w:left w:val="nil"/>
              <w:bottom w:val="nil"/>
              <w:right w:val="nil"/>
            </w:tcBorders>
            <w:shd w:val="clear" w:color="000000" w:fill="FCA677"/>
            <w:noWrap/>
            <w:vAlign w:val="center"/>
            <w:hideMark/>
          </w:tcPr>
          <w:p w14:paraId="5E03C1B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w:t>
            </w:r>
          </w:p>
        </w:tc>
        <w:tc>
          <w:tcPr>
            <w:tcW w:w="444" w:type="dxa"/>
            <w:tcBorders>
              <w:top w:val="nil"/>
              <w:left w:val="nil"/>
              <w:bottom w:val="nil"/>
              <w:right w:val="single" w:sz="8" w:space="0" w:color="auto"/>
            </w:tcBorders>
            <w:shd w:val="clear" w:color="000000" w:fill="63BE7B"/>
            <w:noWrap/>
            <w:vAlign w:val="center"/>
            <w:hideMark/>
          </w:tcPr>
          <w:p w14:paraId="512BC88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1,715</w:t>
            </w:r>
          </w:p>
        </w:tc>
        <w:tc>
          <w:tcPr>
            <w:tcW w:w="222" w:type="dxa"/>
            <w:tcBorders>
              <w:top w:val="nil"/>
              <w:left w:val="nil"/>
              <w:bottom w:val="nil"/>
              <w:right w:val="nil"/>
            </w:tcBorders>
            <w:shd w:val="clear" w:color="auto" w:fill="auto"/>
            <w:noWrap/>
            <w:vAlign w:val="bottom"/>
            <w:hideMark/>
          </w:tcPr>
          <w:p w14:paraId="17B983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4E382"/>
            <w:noWrap/>
            <w:vAlign w:val="center"/>
            <w:hideMark/>
          </w:tcPr>
          <w:p w14:paraId="42FFE48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0" w:type="dxa"/>
            <w:tcBorders>
              <w:top w:val="nil"/>
              <w:left w:val="nil"/>
              <w:bottom w:val="nil"/>
              <w:right w:val="nil"/>
            </w:tcBorders>
            <w:shd w:val="clear" w:color="000000" w:fill="FFDE82"/>
            <w:noWrap/>
            <w:vAlign w:val="center"/>
            <w:hideMark/>
          </w:tcPr>
          <w:p w14:paraId="6DEF7E2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-0,36</w:t>
            </w:r>
          </w:p>
        </w:tc>
        <w:tc>
          <w:tcPr>
            <w:tcW w:w="500" w:type="dxa"/>
            <w:tcBorders>
              <w:top w:val="nil"/>
              <w:left w:val="nil"/>
              <w:bottom w:val="nil"/>
              <w:right w:val="nil"/>
            </w:tcBorders>
            <w:shd w:val="clear" w:color="000000" w:fill="FCA577"/>
            <w:noWrap/>
            <w:vAlign w:val="center"/>
            <w:hideMark/>
          </w:tcPr>
          <w:p w14:paraId="17C6F6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1,29</w:t>
            </w:r>
          </w:p>
        </w:tc>
        <w:tc>
          <w:tcPr>
            <w:tcW w:w="444" w:type="dxa"/>
            <w:tcBorders>
              <w:top w:val="nil"/>
              <w:left w:val="nil"/>
              <w:bottom w:val="nil"/>
              <w:right w:val="single" w:sz="8" w:space="0" w:color="auto"/>
            </w:tcBorders>
            <w:shd w:val="clear" w:color="000000" w:fill="63BE7B"/>
            <w:noWrap/>
            <w:vAlign w:val="center"/>
            <w:hideMark/>
          </w:tcPr>
          <w:p w14:paraId="46DE36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1,695</w:t>
            </w:r>
          </w:p>
        </w:tc>
        <w:tc>
          <w:tcPr>
            <w:tcW w:w="222" w:type="dxa"/>
            <w:tcBorders>
              <w:top w:val="nil"/>
              <w:left w:val="nil"/>
              <w:bottom w:val="nil"/>
              <w:right w:val="nil"/>
            </w:tcBorders>
            <w:shd w:val="clear" w:color="auto" w:fill="auto"/>
            <w:noWrap/>
            <w:vAlign w:val="bottom"/>
            <w:hideMark/>
          </w:tcPr>
          <w:p w14:paraId="55E42BA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2E282"/>
            <w:noWrap/>
            <w:vAlign w:val="center"/>
            <w:hideMark/>
          </w:tcPr>
          <w:p w14:paraId="2D6C080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-2,22</w:t>
            </w:r>
          </w:p>
        </w:tc>
        <w:tc>
          <w:tcPr>
            <w:tcW w:w="500" w:type="dxa"/>
            <w:tcBorders>
              <w:top w:val="nil"/>
              <w:left w:val="nil"/>
              <w:bottom w:val="nil"/>
              <w:right w:val="nil"/>
            </w:tcBorders>
            <w:shd w:val="clear" w:color="000000" w:fill="FFE182"/>
            <w:noWrap/>
            <w:vAlign w:val="center"/>
            <w:hideMark/>
          </w:tcPr>
          <w:p w14:paraId="247CC44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00" w:type="dxa"/>
            <w:tcBorders>
              <w:top w:val="nil"/>
              <w:left w:val="nil"/>
              <w:bottom w:val="nil"/>
              <w:right w:val="nil"/>
            </w:tcBorders>
            <w:shd w:val="clear" w:color="000000" w:fill="FCA777"/>
            <w:noWrap/>
            <w:vAlign w:val="center"/>
            <w:hideMark/>
          </w:tcPr>
          <w:p w14:paraId="618248B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1,24</w:t>
            </w:r>
          </w:p>
        </w:tc>
        <w:tc>
          <w:tcPr>
            <w:tcW w:w="444" w:type="dxa"/>
            <w:gridSpan w:val="2"/>
            <w:tcBorders>
              <w:top w:val="nil"/>
              <w:left w:val="nil"/>
              <w:bottom w:val="nil"/>
              <w:right w:val="single" w:sz="8" w:space="0" w:color="auto"/>
            </w:tcBorders>
            <w:shd w:val="clear" w:color="000000" w:fill="63BE7B"/>
            <w:noWrap/>
            <w:vAlign w:val="center"/>
            <w:hideMark/>
          </w:tcPr>
          <w:p w14:paraId="5E2D1A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1,73</w:t>
            </w:r>
          </w:p>
        </w:tc>
        <w:tc>
          <w:tcPr>
            <w:tcW w:w="218" w:type="dxa"/>
            <w:gridSpan w:val="2"/>
            <w:tcBorders>
              <w:top w:val="nil"/>
              <w:left w:val="nil"/>
              <w:bottom w:val="nil"/>
              <w:right w:val="nil"/>
            </w:tcBorders>
            <w:shd w:val="clear" w:color="auto" w:fill="auto"/>
            <w:noWrap/>
            <w:vAlign w:val="bottom"/>
            <w:hideMark/>
          </w:tcPr>
          <w:p w14:paraId="0361882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EE182"/>
            <w:noWrap/>
            <w:vAlign w:val="center"/>
            <w:hideMark/>
          </w:tcPr>
          <w:p w14:paraId="4FB0A7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-2,41</w:t>
            </w:r>
          </w:p>
        </w:tc>
        <w:tc>
          <w:tcPr>
            <w:tcW w:w="500" w:type="dxa"/>
            <w:tcBorders>
              <w:top w:val="nil"/>
              <w:left w:val="nil"/>
              <w:bottom w:val="nil"/>
              <w:right w:val="nil"/>
            </w:tcBorders>
            <w:shd w:val="clear" w:color="000000" w:fill="FFE683"/>
            <w:noWrap/>
            <w:vAlign w:val="center"/>
            <w:hideMark/>
          </w:tcPr>
          <w:p w14:paraId="4725B55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w:t>
            </w:r>
          </w:p>
        </w:tc>
        <w:tc>
          <w:tcPr>
            <w:tcW w:w="500" w:type="dxa"/>
            <w:tcBorders>
              <w:top w:val="nil"/>
              <w:left w:val="nil"/>
              <w:bottom w:val="nil"/>
              <w:right w:val="nil"/>
            </w:tcBorders>
            <w:shd w:val="clear" w:color="000000" w:fill="FCAC78"/>
            <w:noWrap/>
            <w:vAlign w:val="center"/>
            <w:hideMark/>
          </w:tcPr>
          <w:p w14:paraId="0CAB7A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w:t>
            </w:r>
          </w:p>
        </w:tc>
        <w:tc>
          <w:tcPr>
            <w:tcW w:w="444" w:type="dxa"/>
            <w:gridSpan w:val="2"/>
            <w:tcBorders>
              <w:top w:val="nil"/>
              <w:left w:val="nil"/>
              <w:bottom w:val="nil"/>
              <w:right w:val="single" w:sz="8" w:space="0" w:color="auto"/>
            </w:tcBorders>
            <w:shd w:val="clear" w:color="000000" w:fill="63BE7B"/>
            <w:noWrap/>
            <w:vAlign w:val="center"/>
            <w:hideMark/>
          </w:tcPr>
          <w:p w14:paraId="299928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1,755</w:t>
            </w:r>
          </w:p>
        </w:tc>
      </w:tr>
      <w:tr w:rsidR="000331C7" w:rsidRPr="00974643" w14:paraId="6731F3CB"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2A66765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CAE8D4"/>
            <w:noWrap/>
            <w:vAlign w:val="center"/>
            <w:hideMark/>
          </w:tcPr>
          <w:p w14:paraId="37D707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2" w:type="dxa"/>
            <w:tcBorders>
              <w:top w:val="nil"/>
              <w:left w:val="nil"/>
              <w:bottom w:val="nil"/>
              <w:right w:val="single" w:sz="8" w:space="0" w:color="auto"/>
            </w:tcBorders>
            <w:shd w:val="clear" w:color="000000" w:fill="96D2A7"/>
            <w:noWrap/>
            <w:vAlign w:val="center"/>
            <w:hideMark/>
          </w:tcPr>
          <w:p w14:paraId="4F3F0B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2" w:type="dxa"/>
            <w:tcBorders>
              <w:top w:val="nil"/>
              <w:left w:val="nil"/>
              <w:bottom w:val="nil"/>
              <w:right w:val="nil"/>
            </w:tcBorders>
            <w:shd w:val="clear" w:color="auto" w:fill="auto"/>
            <w:noWrap/>
            <w:vAlign w:val="bottom"/>
            <w:hideMark/>
          </w:tcPr>
          <w:p w14:paraId="40AB1B7B"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0E282"/>
            <w:noWrap/>
            <w:vAlign w:val="center"/>
            <w:hideMark/>
          </w:tcPr>
          <w:p w14:paraId="7F4A0F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00" w:type="dxa"/>
            <w:tcBorders>
              <w:top w:val="nil"/>
              <w:left w:val="nil"/>
              <w:bottom w:val="nil"/>
              <w:right w:val="nil"/>
            </w:tcBorders>
            <w:shd w:val="clear" w:color="000000" w:fill="FFE082"/>
            <w:noWrap/>
            <w:vAlign w:val="center"/>
            <w:hideMark/>
          </w:tcPr>
          <w:p w14:paraId="574D2EA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00" w:type="dxa"/>
            <w:tcBorders>
              <w:top w:val="nil"/>
              <w:left w:val="nil"/>
              <w:bottom w:val="nil"/>
              <w:right w:val="nil"/>
            </w:tcBorders>
            <w:shd w:val="clear" w:color="000000" w:fill="FCA377"/>
            <w:noWrap/>
            <w:vAlign w:val="center"/>
            <w:hideMark/>
          </w:tcPr>
          <w:p w14:paraId="4704586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44" w:type="dxa"/>
            <w:tcBorders>
              <w:top w:val="nil"/>
              <w:left w:val="nil"/>
              <w:bottom w:val="nil"/>
              <w:right w:val="single" w:sz="8" w:space="0" w:color="auto"/>
            </w:tcBorders>
            <w:shd w:val="clear" w:color="000000" w:fill="7AC47C"/>
            <w:noWrap/>
            <w:vAlign w:val="center"/>
            <w:hideMark/>
          </w:tcPr>
          <w:p w14:paraId="0CC0FC3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1,835</w:t>
            </w:r>
          </w:p>
        </w:tc>
        <w:tc>
          <w:tcPr>
            <w:tcW w:w="222" w:type="dxa"/>
            <w:tcBorders>
              <w:top w:val="nil"/>
              <w:left w:val="nil"/>
              <w:bottom w:val="nil"/>
              <w:right w:val="nil"/>
            </w:tcBorders>
            <w:shd w:val="clear" w:color="auto" w:fill="auto"/>
            <w:noWrap/>
            <w:vAlign w:val="bottom"/>
            <w:hideMark/>
          </w:tcPr>
          <w:p w14:paraId="62982FF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1E282"/>
            <w:noWrap/>
            <w:vAlign w:val="center"/>
            <w:hideMark/>
          </w:tcPr>
          <w:p w14:paraId="037588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500" w:type="dxa"/>
            <w:tcBorders>
              <w:top w:val="nil"/>
              <w:left w:val="nil"/>
              <w:bottom w:val="nil"/>
              <w:right w:val="nil"/>
            </w:tcBorders>
            <w:shd w:val="clear" w:color="000000" w:fill="FFDF82"/>
            <w:noWrap/>
            <w:vAlign w:val="center"/>
            <w:hideMark/>
          </w:tcPr>
          <w:p w14:paraId="4F11BBC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w:t>
            </w:r>
          </w:p>
        </w:tc>
        <w:tc>
          <w:tcPr>
            <w:tcW w:w="500" w:type="dxa"/>
            <w:tcBorders>
              <w:top w:val="nil"/>
              <w:left w:val="nil"/>
              <w:bottom w:val="nil"/>
              <w:right w:val="nil"/>
            </w:tcBorders>
            <w:shd w:val="clear" w:color="000000" w:fill="FCA377"/>
            <w:noWrap/>
            <w:vAlign w:val="center"/>
            <w:hideMark/>
          </w:tcPr>
          <w:p w14:paraId="765E253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1,37</w:t>
            </w:r>
          </w:p>
        </w:tc>
        <w:tc>
          <w:tcPr>
            <w:tcW w:w="444" w:type="dxa"/>
            <w:tcBorders>
              <w:top w:val="nil"/>
              <w:left w:val="nil"/>
              <w:bottom w:val="nil"/>
              <w:right w:val="single" w:sz="8" w:space="0" w:color="auto"/>
            </w:tcBorders>
            <w:shd w:val="clear" w:color="000000" w:fill="7AC47C"/>
            <w:noWrap/>
            <w:vAlign w:val="center"/>
            <w:hideMark/>
          </w:tcPr>
          <w:p w14:paraId="14C6EAA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c>
          <w:tcPr>
            <w:tcW w:w="222" w:type="dxa"/>
            <w:tcBorders>
              <w:top w:val="nil"/>
              <w:left w:val="nil"/>
              <w:bottom w:val="nil"/>
              <w:right w:val="nil"/>
            </w:tcBorders>
            <w:shd w:val="clear" w:color="auto" w:fill="auto"/>
            <w:noWrap/>
            <w:vAlign w:val="bottom"/>
            <w:hideMark/>
          </w:tcPr>
          <w:p w14:paraId="2E25C9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FE182"/>
            <w:noWrap/>
            <w:vAlign w:val="center"/>
            <w:hideMark/>
          </w:tcPr>
          <w:p w14:paraId="7AA218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00" w:type="dxa"/>
            <w:tcBorders>
              <w:top w:val="nil"/>
              <w:left w:val="nil"/>
              <w:bottom w:val="nil"/>
              <w:right w:val="nil"/>
            </w:tcBorders>
            <w:shd w:val="clear" w:color="000000" w:fill="FFE283"/>
            <w:noWrap/>
            <w:vAlign w:val="center"/>
            <w:hideMark/>
          </w:tcPr>
          <w:p w14:paraId="379F8A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-0,48</w:t>
            </w:r>
          </w:p>
        </w:tc>
        <w:tc>
          <w:tcPr>
            <w:tcW w:w="500" w:type="dxa"/>
            <w:tcBorders>
              <w:top w:val="nil"/>
              <w:left w:val="nil"/>
              <w:bottom w:val="nil"/>
              <w:right w:val="nil"/>
            </w:tcBorders>
            <w:shd w:val="clear" w:color="000000" w:fill="FCA477"/>
            <w:noWrap/>
            <w:vAlign w:val="center"/>
            <w:hideMark/>
          </w:tcPr>
          <w:p w14:paraId="7E8D885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444" w:type="dxa"/>
            <w:gridSpan w:val="2"/>
            <w:tcBorders>
              <w:top w:val="nil"/>
              <w:left w:val="nil"/>
              <w:bottom w:val="nil"/>
              <w:right w:val="single" w:sz="8" w:space="0" w:color="auto"/>
            </w:tcBorders>
            <w:shd w:val="clear" w:color="000000" w:fill="7AC47C"/>
            <w:noWrap/>
            <w:vAlign w:val="center"/>
            <w:hideMark/>
          </w:tcPr>
          <w:p w14:paraId="16B3E27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1,855</w:t>
            </w:r>
          </w:p>
        </w:tc>
        <w:tc>
          <w:tcPr>
            <w:tcW w:w="218" w:type="dxa"/>
            <w:gridSpan w:val="2"/>
            <w:tcBorders>
              <w:top w:val="nil"/>
              <w:left w:val="nil"/>
              <w:bottom w:val="nil"/>
              <w:right w:val="nil"/>
            </w:tcBorders>
            <w:shd w:val="clear" w:color="auto" w:fill="auto"/>
            <w:noWrap/>
            <w:vAlign w:val="bottom"/>
            <w:hideMark/>
          </w:tcPr>
          <w:p w14:paraId="0E03FB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AE081"/>
            <w:noWrap/>
            <w:vAlign w:val="center"/>
            <w:hideMark/>
          </w:tcPr>
          <w:p w14:paraId="49D1324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-2,59</w:t>
            </w:r>
          </w:p>
        </w:tc>
        <w:tc>
          <w:tcPr>
            <w:tcW w:w="500" w:type="dxa"/>
            <w:tcBorders>
              <w:top w:val="nil"/>
              <w:left w:val="nil"/>
              <w:bottom w:val="nil"/>
              <w:right w:val="nil"/>
            </w:tcBorders>
            <w:shd w:val="clear" w:color="000000" w:fill="FFE884"/>
            <w:noWrap/>
            <w:vAlign w:val="center"/>
            <w:hideMark/>
          </w:tcPr>
          <w:p w14:paraId="7983AC8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-0,65</w:t>
            </w:r>
          </w:p>
        </w:tc>
        <w:tc>
          <w:tcPr>
            <w:tcW w:w="500" w:type="dxa"/>
            <w:tcBorders>
              <w:top w:val="nil"/>
              <w:left w:val="nil"/>
              <w:bottom w:val="nil"/>
              <w:right w:val="nil"/>
            </w:tcBorders>
            <w:shd w:val="clear" w:color="000000" w:fill="FCA978"/>
            <w:noWrap/>
            <w:vAlign w:val="center"/>
            <w:hideMark/>
          </w:tcPr>
          <w:p w14:paraId="4B7EC1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1,18</w:t>
            </w:r>
          </w:p>
        </w:tc>
        <w:tc>
          <w:tcPr>
            <w:tcW w:w="444" w:type="dxa"/>
            <w:gridSpan w:val="2"/>
            <w:tcBorders>
              <w:top w:val="nil"/>
              <w:left w:val="nil"/>
              <w:bottom w:val="nil"/>
              <w:right w:val="single" w:sz="8" w:space="0" w:color="auto"/>
            </w:tcBorders>
            <w:shd w:val="clear" w:color="000000" w:fill="7AC47C"/>
            <w:noWrap/>
            <w:vAlign w:val="center"/>
            <w:hideMark/>
          </w:tcPr>
          <w:p w14:paraId="58C70C5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1,885</w:t>
            </w:r>
          </w:p>
        </w:tc>
      </w:tr>
      <w:tr w:rsidR="000331C7" w:rsidRPr="00974643" w14:paraId="19321560"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262B2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CFCFF"/>
            <w:noWrap/>
            <w:vAlign w:val="center"/>
            <w:hideMark/>
          </w:tcPr>
          <w:p w14:paraId="1F7226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2" w:type="dxa"/>
            <w:tcBorders>
              <w:top w:val="nil"/>
              <w:left w:val="nil"/>
              <w:bottom w:val="nil"/>
              <w:right w:val="single" w:sz="8" w:space="0" w:color="auto"/>
            </w:tcBorders>
            <w:shd w:val="clear" w:color="000000" w:fill="FCFCFF"/>
            <w:noWrap/>
            <w:vAlign w:val="center"/>
            <w:hideMark/>
          </w:tcPr>
          <w:p w14:paraId="7930A0E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2" w:type="dxa"/>
            <w:tcBorders>
              <w:top w:val="nil"/>
              <w:left w:val="nil"/>
              <w:bottom w:val="nil"/>
              <w:right w:val="nil"/>
            </w:tcBorders>
            <w:shd w:val="clear" w:color="auto" w:fill="auto"/>
            <w:noWrap/>
            <w:vAlign w:val="bottom"/>
            <w:hideMark/>
          </w:tcPr>
          <w:p w14:paraId="599908F1"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DDC81"/>
            <w:noWrap/>
            <w:vAlign w:val="center"/>
            <w:hideMark/>
          </w:tcPr>
          <w:p w14:paraId="5EF8F5B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00" w:type="dxa"/>
            <w:tcBorders>
              <w:top w:val="nil"/>
              <w:left w:val="nil"/>
              <w:bottom w:val="nil"/>
              <w:right w:val="nil"/>
            </w:tcBorders>
            <w:shd w:val="clear" w:color="000000" w:fill="FFE583"/>
            <w:noWrap/>
            <w:vAlign w:val="center"/>
            <w:hideMark/>
          </w:tcPr>
          <w:p w14:paraId="0FF76A7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00" w:type="dxa"/>
            <w:tcBorders>
              <w:top w:val="nil"/>
              <w:left w:val="nil"/>
              <w:bottom w:val="nil"/>
              <w:right w:val="nil"/>
            </w:tcBorders>
            <w:shd w:val="clear" w:color="000000" w:fill="FB9774"/>
            <w:noWrap/>
            <w:vAlign w:val="center"/>
            <w:hideMark/>
          </w:tcPr>
          <w:p w14:paraId="21BC09C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44" w:type="dxa"/>
            <w:tcBorders>
              <w:top w:val="nil"/>
              <w:left w:val="nil"/>
              <w:bottom w:val="nil"/>
              <w:right w:val="single" w:sz="8" w:space="0" w:color="auto"/>
            </w:tcBorders>
            <w:shd w:val="clear" w:color="000000" w:fill="FAE983"/>
            <w:noWrap/>
            <w:vAlign w:val="center"/>
            <w:hideMark/>
          </w:tcPr>
          <w:p w14:paraId="45D114F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2" w:type="dxa"/>
            <w:tcBorders>
              <w:top w:val="nil"/>
              <w:left w:val="nil"/>
              <w:bottom w:val="nil"/>
              <w:right w:val="nil"/>
            </w:tcBorders>
            <w:shd w:val="clear" w:color="auto" w:fill="auto"/>
            <w:noWrap/>
            <w:vAlign w:val="bottom"/>
            <w:hideMark/>
          </w:tcPr>
          <w:p w14:paraId="011E9F4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FDD81"/>
            <w:noWrap/>
            <w:vAlign w:val="center"/>
            <w:hideMark/>
          </w:tcPr>
          <w:p w14:paraId="0ED21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-3,17</w:t>
            </w:r>
          </w:p>
        </w:tc>
        <w:tc>
          <w:tcPr>
            <w:tcW w:w="500" w:type="dxa"/>
            <w:tcBorders>
              <w:top w:val="nil"/>
              <w:left w:val="nil"/>
              <w:bottom w:val="nil"/>
              <w:right w:val="nil"/>
            </w:tcBorders>
            <w:shd w:val="clear" w:color="000000" w:fill="FFE483"/>
            <w:noWrap/>
            <w:vAlign w:val="center"/>
            <w:hideMark/>
          </w:tcPr>
          <w:p w14:paraId="2CBDC7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-0,54</w:t>
            </w:r>
          </w:p>
        </w:tc>
        <w:tc>
          <w:tcPr>
            <w:tcW w:w="500" w:type="dxa"/>
            <w:tcBorders>
              <w:top w:val="nil"/>
              <w:left w:val="nil"/>
              <w:bottom w:val="nil"/>
              <w:right w:val="nil"/>
            </w:tcBorders>
            <w:shd w:val="clear" w:color="000000" w:fill="FB9674"/>
            <w:noWrap/>
            <w:vAlign w:val="center"/>
            <w:hideMark/>
          </w:tcPr>
          <w:p w14:paraId="0789B3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1,75</w:t>
            </w:r>
          </w:p>
        </w:tc>
        <w:tc>
          <w:tcPr>
            <w:tcW w:w="444" w:type="dxa"/>
            <w:tcBorders>
              <w:top w:val="nil"/>
              <w:left w:val="nil"/>
              <w:bottom w:val="nil"/>
              <w:right w:val="single" w:sz="8" w:space="0" w:color="auto"/>
            </w:tcBorders>
            <w:shd w:val="clear" w:color="000000" w:fill="FCEA83"/>
            <w:noWrap/>
            <w:vAlign w:val="center"/>
            <w:hideMark/>
          </w:tcPr>
          <w:p w14:paraId="48AC5E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c>
          <w:tcPr>
            <w:tcW w:w="222" w:type="dxa"/>
            <w:tcBorders>
              <w:top w:val="nil"/>
              <w:left w:val="nil"/>
              <w:bottom w:val="nil"/>
              <w:right w:val="nil"/>
            </w:tcBorders>
            <w:shd w:val="clear" w:color="auto" w:fill="auto"/>
            <w:noWrap/>
            <w:vAlign w:val="bottom"/>
            <w:hideMark/>
          </w:tcPr>
          <w:p w14:paraId="17A74C6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CDC81"/>
            <w:noWrap/>
            <w:vAlign w:val="center"/>
            <w:hideMark/>
          </w:tcPr>
          <w:p w14:paraId="082A89C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-3,32</w:t>
            </w:r>
          </w:p>
        </w:tc>
        <w:tc>
          <w:tcPr>
            <w:tcW w:w="500" w:type="dxa"/>
            <w:tcBorders>
              <w:top w:val="nil"/>
              <w:left w:val="nil"/>
              <w:bottom w:val="nil"/>
              <w:right w:val="nil"/>
            </w:tcBorders>
            <w:shd w:val="clear" w:color="000000" w:fill="FFE784"/>
            <w:noWrap/>
            <w:vAlign w:val="center"/>
            <w:hideMark/>
          </w:tcPr>
          <w:p w14:paraId="62F424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-0,64</w:t>
            </w:r>
          </w:p>
        </w:tc>
        <w:tc>
          <w:tcPr>
            <w:tcW w:w="500" w:type="dxa"/>
            <w:tcBorders>
              <w:top w:val="nil"/>
              <w:left w:val="nil"/>
              <w:bottom w:val="nil"/>
              <w:right w:val="nil"/>
            </w:tcBorders>
            <w:shd w:val="clear" w:color="000000" w:fill="FB9774"/>
            <w:noWrap/>
            <w:vAlign w:val="center"/>
            <w:hideMark/>
          </w:tcPr>
          <w:p w14:paraId="4B2B3B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1,71</w:t>
            </w:r>
          </w:p>
        </w:tc>
        <w:tc>
          <w:tcPr>
            <w:tcW w:w="444" w:type="dxa"/>
            <w:gridSpan w:val="2"/>
            <w:tcBorders>
              <w:top w:val="nil"/>
              <w:left w:val="nil"/>
              <w:bottom w:val="nil"/>
              <w:right w:val="single" w:sz="8" w:space="0" w:color="auto"/>
            </w:tcBorders>
            <w:shd w:val="clear" w:color="000000" w:fill="F8E983"/>
            <w:noWrap/>
            <w:vAlign w:val="center"/>
            <w:hideMark/>
          </w:tcPr>
          <w:p w14:paraId="548ABE4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2,515</w:t>
            </w:r>
          </w:p>
        </w:tc>
        <w:tc>
          <w:tcPr>
            <w:tcW w:w="218" w:type="dxa"/>
            <w:gridSpan w:val="2"/>
            <w:tcBorders>
              <w:top w:val="nil"/>
              <w:left w:val="nil"/>
              <w:bottom w:val="nil"/>
              <w:right w:val="nil"/>
            </w:tcBorders>
            <w:shd w:val="clear" w:color="auto" w:fill="auto"/>
            <w:noWrap/>
            <w:vAlign w:val="bottom"/>
            <w:hideMark/>
          </w:tcPr>
          <w:p w14:paraId="69B3D20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7DB80"/>
            <w:noWrap/>
            <w:vAlign w:val="center"/>
            <w:hideMark/>
          </w:tcPr>
          <w:p w14:paraId="328D8E5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-3,56</w:t>
            </w:r>
          </w:p>
        </w:tc>
        <w:tc>
          <w:tcPr>
            <w:tcW w:w="500" w:type="dxa"/>
            <w:tcBorders>
              <w:top w:val="nil"/>
              <w:left w:val="nil"/>
              <w:bottom w:val="nil"/>
              <w:right w:val="nil"/>
            </w:tcBorders>
            <w:shd w:val="clear" w:color="000000" w:fill="FDEA83"/>
            <w:noWrap/>
            <w:vAlign w:val="center"/>
            <w:hideMark/>
          </w:tcPr>
          <w:p w14:paraId="7B9A8F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-0,82</w:t>
            </w:r>
          </w:p>
        </w:tc>
        <w:tc>
          <w:tcPr>
            <w:tcW w:w="500" w:type="dxa"/>
            <w:tcBorders>
              <w:top w:val="nil"/>
              <w:left w:val="nil"/>
              <w:bottom w:val="nil"/>
              <w:right w:val="nil"/>
            </w:tcBorders>
            <w:shd w:val="clear" w:color="000000" w:fill="FB9B75"/>
            <w:noWrap/>
            <w:vAlign w:val="center"/>
            <w:hideMark/>
          </w:tcPr>
          <w:p w14:paraId="73709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44" w:type="dxa"/>
            <w:gridSpan w:val="2"/>
            <w:tcBorders>
              <w:top w:val="nil"/>
              <w:left w:val="nil"/>
              <w:bottom w:val="nil"/>
              <w:right w:val="single" w:sz="8" w:space="0" w:color="auto"/>
            </w:tcBorders>
            <w:shd w:val="clear" w:color="000000" w:fill="FAE983"/>
            <w:noWrap/>
            <w:vAlign w:val="center"/>
            <w:hideMark/>
          </w:tcPr>
          <w:p w14:paraId="41529BD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r>
      <w:tr w:rsidR="000331C7" w:rsidRPr="00974643" w14:paraId="3AA7D610"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316ABE2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99A9C"/>
            <w:noWrap/>
            <w:vAlign w:val="center"/>
            <w:hideMark/>
          </w:tcPr>
          <w:p w14:paraId="670E5D9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2" w:type="dxa"/>
            <w:tcBorders>
              <w:top w:val="nil"/>
              <w:left w:val="nil"/>
              <w:bottom w:val="nil"/>
              <w:right w:val="single" w:sz="8" w:space="0" w:color="auto"/>
            </w:tcBorders>
            <w:shd w:val="clear" w:color="000000" w:fill="FBCCCE"/>
            <w:noWrap/>
            <w:vAlign w:val="center"/>
            <w:hideMark/>
          </w:tcPr>
          <w:p w14:paraId="2D29989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2" w:type="dxa"/>
            <w:tcBorders>
              <w:top w:val="nil"/>
              <w:left w:val="nil"/>
              <w:bottom w:val="nil"/>
              <w:right w:val="nil"/>
            </w:tcBorders>
            <w:shd w:val="clear" w:color="auto" w:fill="auto"/>
            <w:noWrap/>
            <w:vAlign w:val="bottom"/>
            <w:hideMark/>
          </w:tcPr>
          <w:p w14:paraId="2FCFA2D0"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AED37F"/>
            <w:noWrap/>
            <w:vAlign w:val="center"/>
            <w:hideMark/>
          </w:tcPr>
          <w:p w14:paraId="4BA5C3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00" w:type="dxa"/>
            <w:tcBorders>
              <w:top w:val="nil"/>
              <w:left w:val="nil"/>
              <w:bottom w:val="nil"/>
              <w:right w:val="nil"/>
            </w:tcBorders>
            <w:shd w:val="clear" w:color="000000" w:fill="FCEA83"/>
            <w:noWrap/>
            <w:vAlign w:val="center"/>
            <w:hideMark/>
          </w:tcPr>
          <w:p w14:paraId="315393D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w:t>
            </w:r>
          </w:p>
        </w:tc>
        <w:tc>
          <w:tcPr>
            <w:tcW w:w="500" w:type="dxa"/>
            <w:tcBorders>
              <w:top w:val="nil"/>
              <w:left w:val="nil"/>
              <w:bottom w:val="nil"/>
              <w:right w:val="nil"/>
            </w:tcBorders>
            <w:shd w:val="clear" w:color="000000" w:fill="FA8170"/>
            <w:noWrap/>
            <w:vAlign w:val="center"/>
            <w:hideMark/>
          </w:tcPr>
          <w:p w14:paraId="6E5A5E1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2,35</w:t>
            </w:r>
          </w:p>
        </w:tc>
        <w:tc>
          <w:tcPr>
            <w:tcW w:w="444" w:type="dxa"/>
            <w:tcBorders>
              <w:top w:val="nil"/>
              <w:left w:val="nil"/>
              <w:bottom w:val="nil"/>
              <w:right w:val="single" w:sz="8" w:space="0" w:color="auto"/>
            </w:tcBorders>
            <w:shd w:val="clear" w:color="000000" w:fill="FDB97B"/>
            <w:noWrap/>
            <w:vAlign w:val="center"/>
            <w:hideMark/>
          </w:tcPr>
          <w:p w14:paraId="1BD875C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3,58</w:t>
            </w:r>
          </w:p>
        </w:tc>
        <w:tc>
          <w:tcPr>
            <w:tcW w:w="222" w:type="dxa"/>
            <w:tcBorders>
              <w:top w:val="nil"/>
              <w:left w:val="nil"/>
              <w:bottom w:val="nil"/>
              <w:right w:val="nil"/>
            </w:tcBorders>
            <w:shd w:val="clear" w:color="auto" w:fill="auto"/>
            <w:noWrap/>
            <w:vAlign w:val="bottom"/>
            <w:hideMark/>
          </w:tcPr>
          <w:p w14:paraId="5A2BB3B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1D47F"/>
            <w:noWrap/>
            <w:vAlign w:val="center"/>
            <w:hideMark/>
          </w:tcPr>
          <w:p w14:paraId="5999DA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-4,7</w:t>
            </w:r>
          </w:p>
        </w:tc>
        <w:tc>
          <w:tcPr>
            <w:tcW w:w="500" w:type="dxa"/>
            <w:tcBorders>
              <w:top w:val="nil"/>
              <w:left w:val="nil"/>
              <w:bottom w:val="nil"/>
              <w:right w:val="nil"/>
            </w:tcBorders>
            <w:shd w:val="clear" w:color="000000" w:fill="FCEA83"/>
            <w:noWrap/>
            <w:vAlign w:val="center"/>
            <w:hideMark/>
          </w:tcPr>
          <w:p w14:paraId="7E69FA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-0,87</w:t>
            </w:r>
          </w:p>
        </w:tc>
        <w:tc>
          <w:tcPr>
            <w:tcW w:w="500" w:type="dxa"/>
            <w:tcBorders>
              <w:top w:val="nil"/>
              <w:left w:val="nil"/>
              <w:bottom w:val="nil"/>
              <w:right w:val="nil"/>
            </w:tcBorders>
            <w:shd w:val="clear" w:color="000000" w:fill="FA8170"/>
            <w:noWrap/>
            <w:vAlign w:val="center"/>
            <w:hideMark/>
          </w:tcPr>
          <w:p w14:paraId="42B059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2,36</w:t>
            </w:r>
          </w:p>
        </w:tc>
        <w:tc>
          <w:tcPr>
            <w:tcW w:w="444" w:type="dxa"/>
            <w:tcBorders>
              <w:top w:val="nil"/>
              <w:left w:val="nil"/>
              <w:bottom w:val="nil"/>
              <w:right w:val="single" w:sz="8" w:space="0" w:color="auto"/>
            </w:tcBorders>
            <w:shd w:val="clear" w:color="000000" w:fill="FDB87B"/>
            <w:noWrap/>
            <w:vAlign w:val="center"/>
            <w:hideMark/>
          </w:tcPr>
          <w:p w14:paraId="0263C82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3,53</w:t>
            </w:r>
          </w:p>
        </w:tc>
        <w:tc>
          <w:tcPr>
            <w:tcW w:w="222" w:type="dxa"/>
            <w:tcBorders>
              <w:top w:val="nil"/>
              <w:left w:val="nil"/>
              <w:bottom w:val="nil"/>
              <w:right w:val="nil"/>
            </w:tcBorders>
            <w:shd w:val="clear" w:color="auto" w:fill="auto"/>
            <w:noWrap/>
            <w:vAlign w:val="bottom"/>
            <w:hideMark/>
          </w:tcPr>
          <w:p w14:paraId="4903197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CD37F"/>
            <w:noWrap/>
            <w:vAlign w:val="center"/>
            <w:hideMark/>
          </w:tcPr>
          <w:p w14:paraId="16F425F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-4,93</w:t>
            </w:r>
          </w:p>
        </w:tc>
        <w:tc>
          <w:tcPr>
            <w:tcW w:w="500" w:type="dxa"/>
            <w:tcBorders>
              <w:top w:val="nil"/>
              <w:left w:val="nil"/>
              <w:bottom w:val="nil"/>
              <w:right w:val="nil"/>
            </w:tcBorders>
            <w:shd w:val="clear" w:color="000000" w:fill="FBE983"/>
            <w:noWrap/>
            <w:vAlign w:val="center"/>
            <w:hideMark/>
          </w:tcPr>
          <w:p w14:paraId="2F61A0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-0,96</w:t>
            </w:r>
          </w:p>
        </w:tc>
        <w:tc>
          <w:tcPr>
            <w:tcW w:w="500" w:type="dxa"/>
            <w:tcBorders>
              <w:top w:val="nil"/>
              <w:left w:val="nil"/>
              <w:bottom w:val="nil"/>
              <w:right w:val="nil"/>
            </w:tcBorders>
            <w:shd w:val="clear" w:color="000000" w:fill="FA8270"/>
            <w:noWrap/>
            <w:vAlign w:val="center"/>
            <w:hideMark/>
          </w:tcPr>
          <w:p w14:paraId="4F477C0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2,32</w:t>
            </w:r>
          </w:p>
        </w:tc>
        <w:tc>
          <w:tcPr>
            <w:tcW w:w="444" w:type="dxa"/>
            <w:gridSpan w:val="2"/>
            <w:tcBorders>
              <w:top w:val="nil"/>
              <w:left w:val="nil"/>
              <w:bottom w:val="nil"/>
              <w:right w:val="single" w:sz="8" w:space="0" w:color="auto"/>
            </w:tcBorders>
            <w:shd w:val="clear" w:color="000000" w:fill="FDB97B"/>
            <w:noWrap/>
            <w:vAlign w:val="center"/>
            <w:hideMark/>
          </w:tcPr>
          <w:p w14:paraId="046D108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18" w:type="dxa"/>
            <w:gridSpan w:val="2"/>
            <w:tcBorders>
              <w:top w:val="nil"/>
              <w:left w:val="nil"/>
              <w:bottom w:val="nil"/>
              <w:right w:val="nil"/>
            </w:tcBorders>
            <w:shd w:val="clear" w:color="auto" w:fill="auto"/>
            <w:noWrap/>
            <w:vAlign w:val="bottom"/>
            <w:hideMark/>
          </w:tcPr>
          <w:p w14:paraId="6720B10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A7D17E"/>
            <w:noWrap/>
            <w:vAlign w:val="center"/>
            <w:hideMark/>
          </w:tcPr>
          <w:p w14:paraId="6C35835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-5,18</w:t>
            </w:r>
          </w:p>
        </w:tc>
        <w:tc>
          <w:tcPr>
            <w:tcW w:w="500" w:type="dxa"/>
            <w:tcBorders>
              <w:top w:val="nil"/>
              <w:left w:val="nil"/>
              <w:bottom w:val="nil"/>
              <w:right w:val="nil"/>
            </w:tcBorders>
            <w:shd w:val="clear" w:color="000000" w:fill="F7E883"/>
            <w:noWrap/>
            <w:vAlign w:val="center"/>
            <w:hideMark/>
          </w:tcPr>
          <w:p w14:paraId="5BFD446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500" w:type="dxa"/>
            <w:tcBorders>
              <w:top w:val="nil"/>
              <w:left w:val="nil"/>
              <w:bottom w:val="nil"/>
              <w:right w:val="nil"/>
            </w:tcBorders>
            <w:shd w:val="clear" w:color="000000" w:fill="FA8771"/>
            <w:noWrap/>
            <w:vAlign w:val="center"/>
            <w:hideMark/>
          </w:tcPr>
          <w:p w14:paraId="1E34FCB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2,18</w:t>
            </w:r>
          </w:p>
        </w:tc>
        <w:tc>
          <w:tcPr>
            <w:tcW w:w="444" w:type="dxa"/>
            <w:gridSpan w:val="2"/>
            <w:tcBorders>
              <w:top w:val="nil"/>
              <w:left w:val="nil"/>
              <w:bottom w:val="nil"/>
              <w:right w:val="single" w:sz="8" w:space="0" w:color="auto"/>
            </w:tcBorders>
            <w:shd w:val="clear" w:color="000000" w:fill="FDBF7C"/>
            <w:noWrap/>
            <w:vAlign w:val="center"/>
            <w:hideMark/>
          </w:tcPr>
          <w:p w14:paraId="71CF597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3,68</w:t>
            </w:r>
          </w:p>
        </w:tc>
      </w:tr>
      <w:tr w:rsidR="000331C7" w:rsidRPr="00974643" w14:paraId="001A0F5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53CC07B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8696B"/>
            <w:noWrap/>
            <w:vAlign w:val="center"/>
            <w:hideMark/>
          </w:tcPr>
          <w:p w14:paraId="554FF00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2" w:type="dxa"/>
            <w:tcBorders>
              <w:top w:val="nil"/>
              <w:left w:val="nil"/>
              <w:bottom w:val="nil"/>
              <w:right w:val="single" w:sz="8" w:space="0" w:color="auto"/>
            </w:tcBorders>
            <w:shd w:val="clear" w:color="000000" w:fill="F8696B"/>
            <w:noWrap/>
            <w:vAlign w:val="center"/>
            <w:hideMark/>
          </w:tcPr>
          <w:p w14:paraId="76B76D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2" w:type="dxa"/>
            <w:tcBorders>
              <w:top w:val="nil"/>
              <w:left w:val="nil"/>
              <w:bottom w:val="nil"/>
              <w:right w:val="nil"/>
            </w:tcBorders>
            <w:shd w:val="clear" w:color="auto" w:fill="auto"/>
            <w:noWrap/>
            <w:vAlign w:val="bottom"/>
            <w:hideMark/>
          </w:tcPr>
          <w:p w14:paraId="75EAA30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80C67C"/>
            <w:noWrap/>
            <w:vAlign w:val="center"/>
            <w:hideMark/>
          </w:tcPr>
          <w:p w14:paraId="457D50A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-7,16</w:t>
            </w:r>
          </w:p>
        </w:tc>
        <w:tc>
          <w:tcPr>
            <w:tcW w:w="500" w:type="dxa"/>
            <w:tcBorders>
              <w:top w:val="nil"/>
              <w:left w:val="nil"/>
              <w:bottom w:val="nil"/>
              <w:right w:val="nil"/>
            </w:tcBorders>
            <w:shd w:val="clear" w:color="000000" w:fill="EEE683"/>
            <w:noWrap/>
            <w:vAlign w:val="center"/>
            <w:hideMark/>
          </w:tcPr>
          <w:p w14:paraId="738B31E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-1,58</w:t>
            </w:r>
          </w:p>
        </w:tc>
        <w:tc>
          <w:tcPr>
            <w:tcW w:w="500" w:type="dxa"/>
            <w:tcBorders>
              <w:top w:val="nil"/>
              <w:left w:val="nil"/>
              <w:bottom w:val="nil"/>
              <w:right w:val="nil"/>
            </w:tcBorders>
            <w:shd w:val="clear" w:color="000000" w:fill="F96A6C"/>
            <w:noWrap/>
            <w:vAlign w:val="center"/>
            <w:hideMark/>
          </w:tcPr>
          <w:p w14:paraId="3E05C5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3,03</w:t>
            </w:r>
          </w:p>
        </w:tc>
        <w:tc>
          <w:tcPr>
            <w:tcW w:w="444" w:type="dxa"/>
            <w:tcBorders>
              <w:top w:val="nil"/>
              <w:left w:val="nil"/>
              <w:bottom w:val="nil"/>
              <w:right w:val="single" w:sz="8" w:space="0" w:color="auto"/>
            </w:tcBorders>
            <w:shd w:val="clear" w:color="000000" w:fill="F9706D"/>
            <w:noWrap/>
            <w:vAlign w:val="center"/>
            <w:hideMark/>
          </w:tcPr>
          <w:p w14:paraId="7E86133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5,095</w:t>
            </w:r>
          </w:p>
        </w:tc>
        <w:tc>
          <w:tcPr>
            <w:tcW w:w="222" w:type="dxa"/>
            <w:tcBorders>
              <w:top w:val="nil"/>
              <w:left w:val="nil"/>
              <w:bottom w:val="nil"/>
              <w:right w:val="nil"/>
            </w:tcBorders>
            <w:shd w:val="clear" w:color="auto" w:fill="auto"/>
            <w:noWrap/>
            <w:vAlign w:val="bottom"/>
            <w:hideMark/>
          </w:tcPr>
          <w:p w14:paraId="789D3A0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83C77C"/>
            <w:noWrap/>
            <w:vAlign w:val="center"/>
            <w:hideMark/>
          </w:tcPr>
          <w:p w14:paraId="42C8900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-7,02</w:t>
            </w:r>
          </w:p>
        </w:tc>
        <w:tc>
          <w:tcPr>
            <w:tcW w:w="500" w:type="dxa"/>
            <w:tcBorders>
              <w:top w:val="nil"/>
              <w:left w:val="nil"/>
              <w:bottom w:val="nil"/>
              <w:right w:val="nil"/>
            </w:tcBorders>
            <w:shd w:val="clear" w:color="000000" w:fill="EFE683"/>
            <w:noWrap/>
            <w:vAlign w:val="center"/>
            <w:hideMark/>
          </w:tcPr>
          <w:p w14:paraId="234A93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-1,53</w:t>
            </w:r>
          </w:p>
        </w:tc>
        <w:tc>
          <w:tcPr>
            <w:tcW w:w="500" w:type="dxa"/>
            <w:tcBorders>
              <w:top w:val="nil"/>
              <w:left w:val="nil"/>
              <w:bottom w:val="nil"/>
              <w:right w:val="nil"/>
            </w:tcBorders>
            <w:shd w:val="clear" w:color="000000" w:fill="F8696B"/>
            <w:noWrap/>
            <w:vAlign w:val="center"/>
            <w:hideMark/>
          </w:tcPr>
          <w:p w14:paraId="7F0CFE6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3,05</w:t>
            </w:r>
          </w:p>
        </w:tc>
        <w:tc>
          <w:tcPr>
            <w:tcW w:w="444" w:type="dxa"/>
            <w:tcBorders>
              <w:top w:val="nil"/>
              <w:left w:val="nil"/>
              <w:bottom w:val="nil"/>
              <w:right w:val="single" w:sz="8" w:space="0" w:color="auto"/>
            </w:tcBorders>
            <w:shd w:val="clear" w:color="000000" w:fill="F96E6C"/>
            <w:noWrap/>
            <w:vAlign w:val="center"/>
            <w:hideMark/>
          </w:tcPr>
          <w:p w14:paraId="308829C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5,035</w:t>
            </w:r>
          </w:p>
        </w:tc>
        <w:tc>
          <w:tcPr>
            <w:tcW w:w="222" w:type="dxa"/>
            <w:tcBorders>
              <w:top w:val="nil"/>
              <w:left w:val="nil"/>
              <w:bottom w:val="nil"/>
              <w:right w:val="nil"/>
            </w:tcBorders>
            <w:shd w:val="clear" w:color="auto" w:fill="auto"/>
            <w:noWrap/>
            <w:vAlign w:val="bottom"/>
            <w:hideMark/>
          </w:tcPr>
          <w:p w14:paraId="72B897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7EC67C"/>
            <w:noWrap/>
            <w:vAlign w:val="center"/>
            <w:hideMark/>
          </w:tcPr>
          <w:p w14:paraId="2EA5919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-7,24</w:t>
            </w:r>
          </w:p>
        </w:tc>
        <w:tc>
          <w:tcPr>
            <w:tcW w:w="500" w:type="dxa"/>
            <w:tcBorders>
              <w:top w:val="nil"/>
              <w:left w:val="nil"/>
              <w:bottom w:val="nil"/>
              <w:right w:val="nil"/>
            </w:tcBorders>
            <w:shd w:val="clear" w:color="000000" w:fill="EDE582"/>
            <w:noWrap/>
            <w:vAlign w:val="center"/>
            <w:hideMark/>
          </w:tcPr>
          <w:p w14:paraId="20CFCF3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500" w:type="dxa"/>
            <w:tcBorders>
              <w:top w:val="nil"/>
              <w:left w:val="nil"/>
              <w:bottom w:val="nil"/>
              <w:right w:val="nil"/>
            </w:tcBorders>
            <w:shd w:val="clear" w:color="000000" w:fill="F96B6C"/>
            <w:noWrap/>
            <w:vAlign w:val="center"/>
            <w:hideMark/>
          </w:tcPr>
          <w:p w14:paraId="5F4E08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44" w:type="dxa"/>
            <w:gridSpan w:val="2"/>
            <w:tcBorders>
              <w:top w:val="nil"/>
              <w:left w:val="nil"/>
              <w:bottom w:val="nil"/>
              <w:right w:val="single" w:sz="8" w:space="0" w:color="auto"/>
            </w:tcBorders>
            <w:shd w:val="clear" w:color="000000" w:fill="F9726D"/>
            <w:noWrap/>
            <w:vAlign w:val="center"/>
            <w:hideMark/>
          </w:tcPr>
          <w:p w14:paraId="4F9C052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18" w:type="dxa"/>
            <w:gridSpan w:val="2"/>
            <w:tcBorders>
              <w:top w:val="nil"/>
              <w:left w:val="nil"/>
              <w:bottom w:val="nil"/>
              <w:right w:val="nil"/>
            </w:tcBorders>
            <w:shd w:val="clear" w:color="auto" w:fill="auto"/>
            <w:noWrap/>
            <w:vAlign w:val="bottom"/>
            <w:hideMark/>
          </w:tcPr>
          <w:p w14:paraId="2F7E97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75C37C"/>
            <w:noWrap/>
            <w:vAlign w:val="center"/>
            <w:hideMark/>
          </w:tcPr>
          <w:p w14:paraId="268572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-7,73</w:t>
            </w:r>
          </w:p>
        </w:tc>
        <w:tc>
          <w:tcPr>
            <w:tcW w:w="500" w:type="dxa"/>
            <w:tcBorders>
              <w:top w:val="nil"/>
              <w:left w:val="nil"/>
              <w:bottom w:val="nil"/>
              <w:right w:val="nil"/>
            </w:tcBorders>
            <w:shd w:val="clear" w:color="000000" w:fill="E8E482"/>
            <w:noWrap/>
            <w:vAlign w:val="center"/>
            <w:hideMark/>
          </w:tcPr>
          <w:p w14:paraId="6876CF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-1,88</w:t>
            </w:r>
          </w:p>
        </w:tc>
        <w:tc>
          <w:tcPr>
            <w:tcW w:w="500" w:type="dxa"/>
            <w:tcBorders>
              <w:top w:val="nil"/>
              <w:left w:val="nil"/>
              <w:bottom w:val="nil"/>
              <w:right w:val="nil"/>
            </w:tcBorders>
            <w:shd w:val="clear" w:color="000000" w:fill="F96F6D"/>
            <w:noWrap/>
            <w:vAlign w:val="center"/>
            <w:hideMark/>
          </w:tcPr>
          <w:p w14:paraId="3106E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2,89</w:t>
            </w:r>
          </w:p>
        </w:tc>
        <w:tc>
          <w:tcPr>
            <w:tcW w:w="444" w:type="dxa"/>
            <w:gridSpan w:val="2"/>
            <w:tcBorders>
              <w:top w:val="nil"/>
              <w:left w:val="nil"/>
              <w:bottom w:val="nil"/>
              <w:right w:val="single" w:sz="8" w:space="0" w:color="auto"/>
            </w:tcBorders>
            <w:shd w:val="clear" w:color="000000" w:fill="F97A6F"/>
            <w:noWrap/>
            <w:vAlign w:val="center"/>
            <w:hideMark/>
          </w:tcPr>
          <w:p w14:paraId="7018BD1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5,31</w:t>
            </w:r>
          </w:p>
        </w:tc>
      </w:tr>
      <w:tr w:rsidR="000331C7" w:rsidRPr="00974643" w14:paraId="0B254A0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2CA5DB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63BE7B"/>
            <w:noWrap/>
            <w:vAlign w:val="center"/>
            <w:hideMark/>
          </w:tcPr>
          <w:p w14:paraId="2878D27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2" w:type="dxa"/>
            <w:tcBorders>
              <w:top w:val="nil"/>
              <w:left w:val="nil"/>
              <w:bottom w:val="nil"/>
              <w:right w:val="single" w:sz="8" w:space="0" w:color="auto"/>
            </w:tcBorders>
            <w:shd w:val="clear" w:color="000000" w:fill="63BE7B"/>
            <w:noWrap/>
            <w:vAlign w:val="center"/>
            <w:hideMark/>
          </w:tcPr>
          <w:p w14:paraId="3E2E5F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2" w:type="dxa"/>
            <w:tcBorders>
              <w:top w:val="nil"/>
              <w:left w:val="nil"/>
              <w:bottom w:val="nil"/>
              <w:right w:val="nil"/>
            </w:tcBorders>
            <w:shd w:val="clear" w:color="auto" w:fill="auto"/>
            <w:noWrap/>
            <w:vAlign w:val="bottom"/>
            <w:hideMark/>
          </w:tcPr>
          <w:p w14:paraId="141C4ED6"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1E282"/>
            <w:noWrap/>
            <w:vAlign w:val="center"/>
            <w:hideMark/>
          </w:tcPr>
          <w:p w14:paraId="1D09302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-2,27</w:t>
            </w:r>
          </w:p>
        </w:tc>
        <w:tc>
          <w:tcPr>
            <w:tcW w:w="500" w:type="dxa"/>
            <w:tcBorders>
              <w:top w:val="nil"/>
              <w:left w:val="nil"/>
              <w:bottom w:val="nil"/>
              <w:right w:val="nil"/>
            </w:tcBorders>
            <w:shd w:val="clear" w:color="000000" w:fill="FFE183"/>
            <w:noWrap/>
            <w:vAlign w:val="center"/>
            <w:hideMark/>
          </w:tcPr>
          <w:p w14:paraId="048800F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-0,47</w:t>
            </w:r>
          </w:p>
        </w:tc>
        <w:tc>
          <w:tcPr>
            <w:tcW w:w="500" w:type="dxa"/>
            <w:tcBorders>
              <w:top w:val="nil"/>
              <w:left w:val="nil"/>
              <w:bottom w:val="nil"/>
              <w:right w:val="nil"/>
            </w:tcBorders>
            <w:shd w:val="clear" w:color="000000" w:fill="FCA877"/>
            <w:noWrap/>
            <w:vAlign w:val="center"/>
            <w:hideMark/>
          </w:tcPr>
          <w:p w14:paraId="7098AB5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1,22</w:t>
            </w:r>
          </w:p>
        </w:tc>
        <w:tc>
          <w:tcPr>
            <w:tcW w:w="444" w:type="dxa"/>
            <w:tcBorders>
              <w:top w:val="nil"/>
              <w:left w:val="nil"/>
              <w:bottom w:val="nil"/>
              <w:right w:val="single" w:sz="8" w:space="0" w:color="auto"/>
            </w:tcBorders>
            <w:shd w:val="clear" w:color="000000" w:fill="68BF7B"/>
            <w:noWrap/>
            <w:vAlign w:val="center"/>
            <w:hideMark/>
          </w:tcPr>
          <w:p w14:paraId="2BF1EC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1,745</w:t>
            </w:r>
          </w:p>
        </w:tc>
        <w:tc>
          <w:tcPr>
            <w:tcW w:w="222" w:type="dxa"/>
            <w:tcBorders>
              <w:top w:val="nil"/>
              <w:left w:val="nil"/>
              <w:bottom w:val="nil"/>
              <w:right w:val="nil"/>
            </w:tcBorders>
            <w:shd w:val="clear" w:color="auto" w:fill="auto"/>
            <w:noWrap/>
            <w:vAlign w:val="bottom"/>
            <w:hideMark/>
          </w:tcPr>
          <w:p w14:paraId="7B01C77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3E282"/>
            <w:noWrap/>
            <w:vAlign w:val="center"/>
            <w:hideMark/>
          </w:tcPr>
          <w:p w14:paraId="0E4D129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-2,17</w:t>
            </w:r>
          </w:p>
        </w:tc>
        <w:tc>
          <w:tcPr>
            <w:tcW w:w="500" w:type="dxa"/>
            <w:tcBorders>
              <w:top w:val="nil"/>
              <w:left w:val="nil"/>
              <w:bottom w:val="nil"/>
              <w:right w:val="nil"/>
            </w:tcBorders>
            <w:shd w:val="clear" w:color="000000" w:fill="FFDF82"/>
            <w:noWrap/>
            <w:vAlign w:val="center"/>
            <w:hideMark/>
          </w:tcPr>
          <w:p w14:paraId="3DD005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-0,41</w:t>
            </w:r>
          </w:p>
        </w:tc>
        <w:tc>
          <w:tcPr>
            <w:tcW w:w="500" w:type="dxa"/>
            <w:tcBorders>
              <w:top w:val="nil"/>
              <w:left w:val="nil"/>
              <w:bottom w:val="nil"/>
              <w:right w:val="nil"/>
            </w:tcBorders>
            <w:shd w:val="clear" w:color="000000" w:fill="FCA677"/>
            <w:noWrap/>
            <w:vAlign w:val="center"/>
            <w:hideMark/>
          </w:tcPr>
          <w:p w14:paraId="707D367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1,27</w:t>
            </w:r>
          </w:p>
        </w:tc>
        <w:tc>
          <w:tcPr>
            <w:tcW w:w="444" w:type="dxa"/>
            <w:tcBorders>
              <w:top w:val="nil"/>
              <w:left w:val="nil"/>
              <w:bottom w:val="nil"/>
              <w:right w:val="single" w:sz="8" w:space="0" w:color="auto"/>
            </w:tcBorders>
            <w:shd w:val="clear" w:color="000000" w:fill="67BF7B"/>
            <w:noWrap/>
            <w:vAlign w:val="center"/>
            <w:hideMark/>
          </w:tcPr>
          <w:p w14:paraId="0EA03F6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22" w:type="dxa"/>
            <w:tcBorders>
              <w:top w:val="nil"/>
              <w:left w:val="nil"/>
              <w:bottom w:val="nil"/>
              <w:right w:val="nil"/>
            </w:tcBorders>
            <w:shd w:val="clear" w:color="auto" w:fill="auto"/>
            <w:noWrap/>
            <w:vAlign w:val="bottom"/>
            <w:hideMark/>
          </w:tcPr>
          <w:p w14:paraId="34AC9B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FE182"/>
            <w:noWrap/>
            <w:vAlign w:val="center"/>
            <w:hideMark/>
          </w:tcPr>
          <w:p w14:paraId="5CC4EC4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00" w:type="dxa"/>
            <w:tcBorders>
              <w:top w:val="nil"/>
              <w:left w:val="nil"/>
              <w:bottom w:val="nil"/>
              <w:right w:val="nil"/>
            </w:tcBorders>
            <w:shd w:val="clear" w:color="000000" w:fill="FFE583"/>
            <w:noWrap/>
            <w:vAlign w:val="center"/>
            <w:hideMark/>
          </w:tcPr>
          <w:p w14:paraId="09A966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-0,56</w:t>
            </w:r>
          </w:p>
        </w:tc>
        <w:tc>
          <w:tcPr>
            <w:tcW w:w="500" w:type="dxa"/>
            <w:tcBorders>
              <w:top w:val="nil"/>
              <w:left w:val="nil"/>
              <w:bottom w:val="nil"/>
              <w:right w:val="nil"/>
            </w:tcBorders>
            <w:shd w:val="clear" w:color="000000" w:fill="FCAA78"/>
            <w:noWrap/>
            <w:vAlign w:val="center"/>
            <w:hideMark/>
          </w:tcPr>
          <w:p w14:paraId="42D17F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1,17</w:t>
            </w:r>
          </w:p>
        </w:tc>
        <w:tc>
          <w:tcPr>
            <w:tcW w:w="444" w:type="dxa"/>
            <w:gridSpan w:val="2"/>
            <w:tcBorders>
              <w:top w:val="nil"/>
              <w:left w:val="nil"/>
              <w:bottom w:val="nil"/>
              <w:right w:val="single" w:sz="8" w:space="0" w:color="auto"/>
            </w:tcBorders>
            <w:shd w:val="clear" w:color="000000" w:fill="6BC07B"/>
            <w:noWrap/>
            <w:vAlign w:val="center"/>
            <w:hideMark/>
          </w:tcPr>
          <w:p w14:paraId="7A2595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1,775</w:t>
            </w:r>
          </w:p>
        </w:tc>
        <w:tc>
          <w:tcPr>
            <w:tcW w:w="218" w:type="dxa"/>
            <w:gridSpan w:val="2"/>
            <w:tcBorders>
              <w:top w:val="nil"/>
              <w:left w:val="nil"/>
              <w:bottom w:val="nil"/>
              <w:right w:val="nil"/>
            </w:tcBorders>
            <w:shd w:val="clear" w:color="auto" w:fill="auto"/>
            <w:noWrap/>
            <w:vAlign w:val="bottom"/>
            <w:hideMark/>
          </w:tcPr>
          <w:p w14:paraId="0EE3E5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AE081"/>
            <w:noWrap/>
            <w:vAlign w:val="center"/>
            <w:hideMark/>
          </w:tcPr>
          <w:p w14:paraId="57E54F5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-2,63</w:t>
            </w:r>
          </w:p>
        </w:tc>
        <w:tc>
          <w:tcPr>
            <w:tcW w:w="500" w:type="dxa"/>
            <w:tcBorders>
              <w:top w:val="nil"/>
              <w:left w:val="nil"/>
              <w:bottom w:val="nil"/>
              <w:right w:val="nil"/>
            </w:tcBorders>
            <w:shd w:val="clear" w:color="000000" w:fill="FEEA83"/>
            <w:noWrap/>
            <w:vAlign w:val="center"/>
            <w:hideMark/>
          </w:tcPr>
          <w:p w14:paraId="132217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-0,78</w:t>
            </w:r>
          </w:p>
        </w:tc>
        <w:tc>
          <w:tcPr>
            <w:tcW w:w="500" w:type="dxa"/>
            <w:tcBorders>
              <w:top w:val="nil"/>
              <w:left w:val="nil"/>
              <w:bottom w:val="nil"/>
              <w:right w:val="nil"/>
            </w:tcBorders>
            <w:shd w:val="clear" w:color="000000" w:fill="FCB079"/>
            <w:noWrap/>
            <w:vAlign w:val="center"/>
            <w:hideMark/>
          </w:tcPr>
          <w:p w14:paraId="1DF9A5B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444" w:type="dxa"/>
            <w:gridSpan w:val="2"/>
            <w:tcBorders>
              <w:top w:val="nil"/>
              <w:left w:val="nil"/>
              <w:bottom w:val="nil"/>
              <w:right w:val="single" w:sz="8" w:space="0" w:color="auto"/>
            </w:tcBorders>
            <w:shd w:val="clear" w:color="000000" w:fill="6CC07B"/>
            <w:noWrap/>
            <w:vAlign w:val="center"/>
            <w:hideMark/>
          </w:tcPr>
          <w:p w14:paraId="0D582F8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1,805</w:t>
            </w:r>
          </w:p>
        </w:tc>
      </w:tr>
      <w:tr w:rsidR="000331C7" w:rsidRPr="00974643" w14:paraId="05E60C64"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3094E60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CAE8D4"/>
            <w:noWrap/>
            <w:vAlign w:val="center"/>
            <w:hideMark/>
          </w:tcPr>
          <w:p w14:paraId="5B494FF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2" w:type="dxa"/>
            <w:tcBorders>
              <w:top w:val="nil"/>
              <w:left w:val="nil"/>
              <w:bottom w:val="nil"/>
              <w:right w:val="single" w:sz="8" w:space="0" w:color="auto"/>
            </w:tcBorders>
            <w:shd w:val="clear" w:color="000000" w:fill="96D2A7"/>
            <w:noWrap/>
            <w:vAlign w:val="center"/>
            <w:hideMark/>
          </w:tcPr>
          <w:p w14:paraId="268DA42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2" w:type="dxa"/>
            <w:tcBorders>
              <w:top w:val="nil"/>
              <w:left w:val="nil"/>
              <w:bottom w:val="nil"/>
              <w:right w:val="nil"/>
            </w:tcBorders>
            <w:shd w:val="clear" w:color="auto" w:fill="auto"/>
            <w:noWrap/>
            <w:vAlign w:val="bottom"/>
            <w:hideMark/>
          </w:tcPr>
          <w:p w14:paraId="22DE40F5"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DEE182"/>
            <w:noWrap/>
            <w:vAlign w:val="center"/>
            <w:hideMark/>
          </w:tcPr>
          <w:p w14:paraId="436ECE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-2,42</w:t>
            </w:r>
          </w:p>
        </w:tc>
        <w:tc>
          <w:tcPr>
            <w:tcW w:w="500" w:type="dxa"/>
            <w:tcBorders>
              <w:top w:val="nil"/>
              <w:left w:val="nil"/>
              <w:bottom w:val="nil"/>
              <w:right w:val="nil"/>
            </w:tcBorders>
            <w:shd w:val="clear" w:color="000000" w:fill="FFE383"/>
            <w:noWrap/>
            <w:vAlign w:val="center"/>
            <w:hideMark/>
          </w:tcPr>
          <w:p w14:paraId="0D06E36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-0,51</w:t>
            </w:r>
          </w:p>
        </w:tc>
        <w:tc>
          <w:tcPr>
            <w:tcW w:w="500" w:type="dxa"/>
            <w:tcBorders>
              <w:top w:val="nil"/>
              <w:left w:val="nil"/>
              <w:bottom w:val="nil"/>
              <w:right w:val="nil"/>
            </w:tcBorders>
            <w:shd w:val="clear" w:color="000000" w:fill="FCA577"/>
            <w:noWrap/>
            <w:vAlign w:val="center"/>
            <w:hideMark/>
          </w:tcPr>
          <w:p w14:paraId="5C4DA7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w:t>
            </w:r>
          </w:p>
        </w:tc>
        <w:tc>
          <w:tcPr>
            <w:tcW w:w="444" w:type="dxa"/>
            <w:tcBorders>
              <w:top w:val="nil"/>
              <w:left w:val="nil"/>
              <w:bottom w:val="nil"/>
              <w:right w:val="single" w:sz="8" w:space="0" w:color="auto"/>
            </w:tcBorders>
            <w:shd w:val="clear" w:color="000000" w:fill="7FC67C"/>
            <w:noWrap/>
            <w:vAlign w:val="center"/>
            <w:hideMark/>
          </w:tcPr>
          <w:p w14:paraId="2A143A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1,86</w:t>
            </w:r>
          </w:p>
        </w:tc>
        <w:tc>
          <w:tcPr>
            <w:tcW w:w="222" w:type="dxa"/>
            <w:tcBorders>
              <w:top w:val="nil"/>
              <w:left w:val="nil"/>
              <w:bottom w:val="nil"/>
              <w:right w:val="nil"/>
            </w:tcBorders>
            <w:shd w:val="clear" w:color="auto" w:fill="auto"/>
            <w:noWrap/>
            <w:vAlign w:val="bottom"/>
            <w:hideMark/>
          </w:tcPr>
          <w:p w14:paraId="651EAED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0E282"/>
            <w:noWrap/>
            <w:vAlign w:val="center"/>
            <w:hideMark/>
          </w:tcPr>
          <w:p w14:paraId="652564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00" w:type="dxa"/>
            <w:tcBorders>
              <w:top w:val="nil"/>
              <w:left w:val="nil"/>
              <w:bottom w:val="nil"/>
              <w:right w:val="nil"/>
            </w:tcBorders>
            <w:shd w:val="clear" w:color="000000" w:fill="FFE082"/>
            <w:noWrap/>
            <w:vAlign w:val="center"/>
            <w:hideMark/>
          </w:tcPr>
          <w:p w14:paraId="6686297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00" w:type="dxa"/>
            <w:tcBorders>
              <w:top w:val="nil"/>
              <w:left w:val="nil"/>
              <w:bottom w:val="nil"/>
              <w:right w:val="nil"/>
            </w:tcBorders>
            <w:shd w:val="clear" w:color="000000" w:fill="FCA477"/>
            <w:noWrap/>
            <w:vAlign w:val="center"/>
            <w:hideMark/>
          </w:tcPr>
          <w:p w14:paraId="43F2140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1,34</w:t>
            </w:r>
          </w:p>
        </w:tc>
        <w:tc>
          <w:tcPr>
            <w:tcW w:w="444" w:type="dxa"/>
            <w:tcBorders>
              <w:top w:val="nil"/>
              <w:left w:val="nil"/>
              <w:bottom w:val="nil"/>
              <w:right w:val="single" w:sz="8" w:space="0" w:color="auto"/>
            </w:tcBorders>
            <w:shd w:val="clear" w:color="000000" w:fill="7DC57C"/>
            <w:noWrap/>
            <w:vAlign w:val="center"/>
            <w:hideMark/>
          </w:tcPr>
          <w:p w14:paraId="38F7EB5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1,825</w:t>
            </w:r>
          </w:p>
        </w:tc>
        <w:tc>
          <w:tcPr>
            <w:tcW w:w="222" w:type="dxa"/>
            <w:tcBorders>
              <w:top w:val="nil"/>
              <w:left w:val="nil"/>
              <w:bottom w:val="nil"/>
              <w:right w:val="nil"/>
            </w:tcBorders>
            <w:shd w:val="clear" w:color="auto" w:fill="auto"/>
            <w:noWrap/>
            <w:vAlign w:val="bottom"/>
            <w:hideMark/>
          </w:tcPr>
          <w:p w14:paraId="1A0B964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CE081"/>
            <w:noWrap/>
            <w:vAlign w:val="center"/>
            <w:hideMark/>
          </w:tcPr>
          <w:p w14:paraId="49904A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-2,53</w:t>
            </w:r>
          </w:p>
        </w:tc>
        <w:tc>
          <w:tcPr>
            <w:tcW w:w="500" w:type="dxa"/>
            <w:tcBorders>
              <w:top w:val="nil"/>
              <w:left w:val="nil"/>
              <w:bottom w:val="nil"/>
              <w:right w:val="nil"/>
            </w:tcBorders>
            <w:shd w:val="clear" w:color="000000" w:fill="FFE583"/>
            <w:noWrap/>
            <w:vAlign w:val="center"/>
            <w:hideMark/>
          </w:tcPr>
          <w:p w14:paraId="3F7E59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00" w:type="dxa"/>
            <w:tcBorders>
              <w:top w:val="nil"/>
              <w:left w:val="nil"/>
              <w:bottom w:val="nil"/>
              <w:right w:val="nil"/>
            </w:tcBorders>
            <w:shd w:val="clear" w:color="000000" w:fill="FCA777"/>
            <w:noWrap/>
            <w:vAlign w:val="center"/>
            <w:hideMark/>
          </w:tcPr>
          <w:p w14:paraId="6D41A5D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1,25</w:t>
            </w:r>
          </w:p>
        </w:tc>
        <w:tc>
          <w:tcPr>
            <w:tcW w:w="444" w:type="dxa"/>
            <w:gridSpan w:val="2"/>
            <w:tcBorders>
              <w:top w:val="nil"/>
              <w:left w:val="nil"/>
              <w:bottom w:val="nil"/>
              <w:right w:val="single" w:sz="8" w:space="0" w:color="auto"/>
            </w:tcBorders>
            <w:shd w:val="clear" w:color="000000" w:fill="81C67C"/>
            <w:noWrap/>
            <w:vAlign w:val="center"/>
            <w:hideMark/>
          </w:tcPr>
          <w:p w14:paraId="0A8525D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1,89</w:t>
            </w:r>
          </w:p>
        </w:tc>
        <w:tc>
          <w:tcPr>
            <w:tcW w:w="218" w:type="dxa"/>
            <w:gridSpan w:val="2"/>
            <w:tcBorders>
              <w:top w:val="nil"/>
              <w:left w:val="nil"/>
              <w:bottom w:val="nil"/>
              <w:right w:val="nil"/>
            </w:tcBorders>
            <w:shd w:val="clear" w:color="auto" w:fill="auto"/>
            <w:noWrap/>
            <w:vAlign w:val="bottom"/>
            <w:hideMark/>
          </w:tcPr>
          <w:p w14:paraId="310899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6DF81"/>
            <w:noWrap/>
            <w:vAlign w:val="center"/>
            <w:hideMark/>
          </w:tcPr>
          <w:p w14:paraId="31FA22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-2,83</w:t>
            </w:r>
          </w:p>
        </w:tc>
        <w:tc>
          <w:tcPr>
            <w:tcW w:w="500" w:type="dxa"/>
            <w:tcBorders>
              <w:top w:val="nil"/>
              <w:left w:val="nil"/>
              <w:bottom w:val="nil"/>
              <w:right w:val="nil"/>
            </w:tcBorders>
            <w:shd w:val="clear" w:color="000000" w:fill="FEEA83"/>
            <w:noWrap/>
            <w:vAlign w:val="center"/>
            <w:hideMark/>
          </w:tcPr>
          <w:p w14:paraId="6402F75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w:t>
            </w:r>
          </w:p>
        </w:tc>
        <w:tc>
          <w:tcPr>
            <w:tcW w:w="500" w:type="dxa"/>
            <w:tcBorders>
              <w:top w:val="nil"/>
              <w:left w:val="nil"/>
              <w:bottom w:val="nil"/>
              <w:right w:val="nil"/>
            </w:tcBorders>
            <w:shd w:val="clear" w:color="000000" w:fill="FCAD78"/>
            <w:noWrap/>
            <w:vAlign w:val="center"/>
            <w:hideMark/>
          </w:tcPr>
          <w:p w14:paraId="60D842E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1,08</w:t>
            </w:r>
          </w:p>
        </w:tc>
        <w:tc>
          <w:tcPr>
            <w:tcW w:w="444" w:type="dxa"/>
            <w:gridSpan w:val="2"/>
            <w:tcBorders>
              <w:top w:val="nil"/>
              <w:left w:val="nil"/>
              <w:bottom w:val="nil"/>
              <w:right w:val="single" w:sz="8" w:space="0" w:color="auto"/>
            </w:tcBorders>
            <w:shd w:val="clear" w:color="000000" w:fill="87C87D"/>
            <w:noWrap/>
            <w:vAlign w:val="center"/>
            <w:hideMark/>
          </w:tcPr>
          <w:p w14:paraId="638BD1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1,955</w:t>
            </w:r>
          </w:p>
        </w:tc>
      </w:tr>
      <w:tr w:rsidR="000331C7" w:rsidRPr="00974643" w14:paraId="08E3DFC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657610E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FCFCFF"/>
            <w:noWrap/>
            <w:vAlign w:val="center"/>
            <w:hideMark/>
          </w:tcPr>
          <w:p w14:paraId="7D7326B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2" w:type="dxa"/>
            <w:tcBorders>
              <w:top w:val="nil"/>
              <w:left w:val="nil"/>
              <w:bottom w:val="nil"/>
              <w:right w:val="single" w:sz="8" w:space="0" w:color="auto"/>
            </w:tcBorders>
            <w:shd w:val="clear" w:color="000000" w:fill="FCFCFF"/>
            <w:noWrap/>
            <w:vAlign w:val="center"/>
            <w:hideMark/>
          </w:tcPr>
          <w:p w14:paraId="45A108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2" w:type="dxa"/>
            <w:tcBorders>
              <w:top w:val="nil"/>
              <w:left w:val="nil"/>
              <w:bottom w:val="nil"/>
              <w:right w:val="nil"/>
            </w:tcBorders>
            <w:shd w:val="clear" w:color="auto" w:fill="auto"/>
            <w:noWrap/>
            <w:vAlign w:val="bottom"/>
            <w:hideMark/>
          </w:tcPr>
          <w:p w14:paraId="4DC3B47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BDC81"/>
            <w:noWrap/>
            <w:vAlign w:val="center"/>
            <w:hideMark/>
          </w:tcPr>
          <w:p w14:paraId="67EFE8D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-3,38</w:t>
            </w:r>
          </w:p>
        </w:tc>
        <w:tc>
          <w:tcPr>
            <w:tcW w:w="500" w:type="dxa"/>
            <w:tcBorders>
              <w:top w:val="nil"/>
              <w:left w:val="nil"/>
              <w:bottom w:val="nil"/>
              <w:right w:val="nil"/>
            </w:tcBorders>
            <w:shd w:val="clear" w:color="000000" w:fill="FFE884"/>
            <w:noWrap/>
            <w:vAlign w:val="center"/>
            <w:hideMark/>
          </w:tcPr>
          <w:p w14:paraId="79C45A3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-0,66</w:t>
            </w:r>
          </w:p>
        </w:tc>
        <w:tc>
          <w:tcPr>
            <w:tcW w:w="500" w:type="dxa"/>
            <w:tcBorders>
              <w:top w:val="nil"/>
              <w:left w:val="nil"/>
              <w:bottom w:val="nil"/>
              <w:right w:val="nil"/>
            </w:tcBorders>
            <w:shd w:val="clear" w:color="000000" w:fill="FB9874"/>
            <w:noWrap/>
            <w:vAlign w:val="center"/>
            <w:hideMark/>
          </w:tcPr>
          <w:p w14:paraId="7CC6EA1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444" w:type="dxa"/>
            <w:tcBorders>
              <w:top w:val="nil"/>
              <w:left w:val="nil"/>
              <w:bottom w:val="nil"/>
              <w:right w:val="single" w:sz="8" w:space="0" w:color="auto"/>
            </w:tcBorders>
            <w:shd w:val="clear" w:color="000000" w:fill="FFEA84"/>
            <w:noWrap/>
            <w:vAlign w:val="center"/>
            <w:hideMark/>
          </w:tcPr>
          <w:p w14:paraId="760E7D9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2,535</w:t>
            </w:r>
          </w:p>
        </w:tc>
        <w:tc>
          <w:tcPr>
            <w:tcW w:w="222" w:type="dxa"/>
            <w:tcBorders>
              <w:top w:val="nil"/>
              <w:left w:val="nil"/>
              <w:bottom w:val="nil"/>
              <w:right w:val="nil"/>
            </w:tcBorders>
            <w:shd w:val="clear" w:color="auto" w:fill="auto"/>
            <w:noWrap/>
            <w:vAlign w:val="bottom"/>
            <w:hideMark/>
          </w:tcPr>
          <w:p w14:paraId="24F50DF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DDC81"/>
            <w:noWrap/>
            <w:vAlign w:val="center"/>
            <w:hideMark/>
          </w:tcPr>
          <w:p w14:paraId="68252C7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00" w:type="dxa"/>
            <w:tcBorders>
              <w:top w:val="nil"/>
              <w:left w:val="nil"/>
              <w:bottom w:val="nil"/>
              <w:right w:val="nil"/>
            </w:tcBorders>
            <w:shd w:val="clear" w:color="000000" w:fill="FFE683"/>
            <w:noWrap/>
            <w:vAlign w:val="center"/>
            <w:hideMark/>
          </w:tcPr>
          <w:p w14:paraId="7527E7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-0,59</w:t>
            </w:r>
          </w:p>
        </w:tc>
        <w:tc>
          <w:tcPr>
            <w:tcW w:w="500" w:type="dxa"/>
            <w:tcBorders>
              <w:top w:val="nil"/>
              <w:left w:val="nil"/>
              <w:bottom w:val="nil"/>
              <w:right w:val="nil"/>
            </w:tcBorders>
            <w:shd w:val="clear" w:color="000000" w:fill="FB9774"/>
            <w:noWrap/>
            <w:vAlign w:val="center"/>
            <w:hideMark/>
          </w:tcPr>
          <w:p w14:paraId="16F5DA5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44" w:type="dxa"/>
            <w:tcBorders>
              <w:top w:val="nil"/>
              <w:left w:val="nil"/>
              <w:bottom w:val="nil"/>
              <w:right w:val="single" w:sz="8" w:space="0" w:color="auto"/>
            </w:tcBorders>
            <w:shd w:val="clear" w:color="000000" w:fill="FFEB84"/>
            <w:noWrap/>
            <w:vAlign w:val="center"/>
            <w:hideMark/>
          </w:tcPr>
          <w:p w14:paraId="70C59D6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2" w:type="dxa"/>
            <w:tcBorders>
              <w:top w:val="nil"/>
              <w:left w:val="nil"/>
              <w:bottom w:val="nil"/>
              <w:right w:val="nil"/>
            </w:tcBorders>
            <w:shd w:val="clear" w:color="auto" w:fill="auto"/>
            <w:noWrap/>
            <w:vAlign w:val="bottom"/>
            <w:hideMark/>
          </w:tcPr>
          <w:p w14:paraId="683497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8DB80"/>
            <w:noWrap/>
            <w:vAlign w:val="center"/>
            <w:hideMark/>
          </w:tcPr>
          <w:p w14:paraId="449BE8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00" w:type="dxa"/>
            <w:tcBorders>
              <w:top w:val="nil"/>
              <w:left w:val="nil"/>
              <w:bottom w:val="nil"/>
              <w:right w:val="nil"/>
            </w:tcBorders>
            <w:shd w:val="clear" w:color="000000" w:fill="FFEB84"/>
            <w:noWrap/>
            <w:vAlign w:val="center"/>
            <w:hideMark/>
          </w:tcPr>
          <w:p w14:paraId="2C34D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00" w:type="dxa"/>
            <w:tcBorders>
              <w:top w:val="nil"/>
              <w:left w:val="nil"/>
              <w:bottom w:val="nil"/>
              <w:right w:val="nil"/>
            </w:tcBorders>
            <w:shd w:val="clear" w:color="000000" w:fill="FB9A75"/>
            <w:noWrap/>
            <w:vAlign w:val="center"/>
            <w:hideMark/>
          </w:tcPr>
          <w:p w14:paraId="0168F1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1,63</w:t>
            </w:r>
          </w:p>
        </w:tc>
        <w:tc>
          <w:tcPr>
            <w:tcW w:w="444" w:type="dxa"/>
            <w:gridSpan w:val="2"/>
            <w:tcBorders>
              <w:top w:val="nil"/>
              <w:left w:val="nil"/>
              <w:bottom w:val="nil"/>
              <w:right w:val="single" w:sz="8" w:space="0" w:color="auto"/>
            </w:tcBorders>
            <w:shd w:val="clear" w:color="000000" w:fill="FFEA84"/>
            <w:noWrap/>
            <w:vAlign w:val="center"/>
            <w:hideMark/>
          </w:tcPr>
          <w:p w14:paraId="320AD7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c>
          <w:tcPr>
            <w:tcW w:w="218" w:type="dxa"/>
            <w:gridSpan w:val="2"/>
            <w:tcBorders>
              <w:top w:val="nil"/>
              <w:left w:val="nil"/>
              <w:bottom w:val="nil"/>
              <w:right w:val="nil"/>
            </w:tcBorders>
            <w:shd w:val="clear" w:color="auto" w:fill="auto"/>
            <w:noWrap/>
            <w:vAlign w:val="bottom"/>
            <w:hideMark/>
          </w:tcPr>
          <w:p w14:paraId="64F748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2D980"/>
            <w:noWrap/>
            <w:vAlign w:val="center"/>
            <w:hideMark/>
          </w:tcPr>
          <w:p w14:paraId="7DB60A7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-3,8</w:t>
            </w:r>
          </w:p>
        </w:tc>
        <w:tc>
          <w:tcPr>
            <w:tcW w:w="500" w:type="dxa"/>
            <w:tcBorders>
              <w:top w:val="nil"/>
              <w:left w:val="nil"/>
              <w:bottom w:val="nil"/>
              <w:right w:val="nil"/>
            </w:tcBorders>
            <w:shd w:val="clear" w:color="000000" w:fill="FAE983"/>
            <w:noWrap/>
            <w:vAlign w:val="center"/>
            <w:hideMark/>
          </w:tcPr>
          <w:p w14:paraId="4BBBA51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500" w:type="dxa"/>
            <w:tcBorders>
              <w:top w:val="nil"/>
              <w:left w:val="nil"/>
              <w:bottom w:val="nil"/>
              <w:right w:val="nil"/>
            </w:tcBorders>
            <w:shd w:val="clear" w:color="000000" w:fill="FBA076"/>
            <w:noWrap/>
            <w:vAlign w:val="center"/>
            <w:hideMark/>
          </w:tcPr>
          <w:p w14:paraId="78B9FA0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1,46</w:t>
            </w:r>
          </w:p>
        </w:tc>
        <w:tc>
          <w:tcPr>
            <w:tcW w:w="444" w:type="dxa"/>
            <w:gridSpan w:val="2"/>
            <w:tcBorders>
              <w:top w:val="nil"/>
              <w:left w:val="nil"/>
              <w:bottom w:val="nil"/>
              <w:right w:val="single" w:sz="8" w:space="0" w:color="auto"/>
            </w:tcBorders>
            <w:shd w:val="clear" w:color="000000" w:fill="FFEA84"/>
            <w:noWrap/>
            <w:vAlign w:val="center"/>
            <w:hideMark/>
          </w:tcPr>
          <w:p w14:paraId="11B932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2,63</w:t>
            </w:r>
          </w:p>
        </w:tc>
      </w:tr>
      <w:tr w:rsidR="000331C7" w:rsidRPr="00974643" w14:paraId="2B888E56"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290BBC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F99A9C"/>
            <w:noWrap/>
            <w:vAlign w:val="center"/>
            <w:hideMark/>
          </w:tcPr>
          <w:p w14:paraId="4243402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2" w:type="dxa"/>
            <w:tcBorders>
              <w:top w:val="nil"/>
              <w:left w:val="nil"/>
              <w:bottom w:val="nil"/>
              <w:right w:val="single" w:sz="8" w:space="0" w:color="auto"/>
            </w:tcBorders>
            <w:shd w:val="clear" w:color="000000" w:fill="FBCCCE"/>
            <w:noWrap/>
            <w:vAlign w:val="center"/>
            <w:hideMark/>
          </w:tcPr>
          <w:p w14:paraId="290190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2" w:type="dxa"/>
            <w:tcBorders>
              <w:top w:val="nil"/>
              <w:left w:val="nil"/>
              <w:bottom w:val="nil"/>
              <w:right w:val="nil"/>
            </w:tcBorders>
            <w:shd w:val="clear" w:color="auto" w:fill="auto"/>
            <w:noWrap/>
            <w:vAlign w:val="bottom"/>
            <w:hideMark/>
          </w:tcPr>
          <w:p w14:paraId="3C21D619"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AAD27F"/>
            <w:noWrap/>
            <w:vAlign w:val="center"/>
            <w:hideMark/>
          </w:tcPr>
          <w:p w14:paraId="791F5C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-5,01</w:t>
            </w:r>
          </w:p>
        </w:tc>
        <w:tc>
          <w:tcPr>
            <w:tcW w:w="500" w:type="dxa"/>
            <w:tcBorders>
              <w:top w:val="nil"/>
              <w:left w:val="nil"/>
              <w:bottom w:val="nil"/>
              <w:right w:val="nil"/>
            </w:tcBorders>
            <w:shd w:val="clear" w:color="000000" w:fill="FAE983"/>
            <w:noWrap/>
            <w:vAlign w:val="center"/>
            <w:hideMark/>
          </w:tcPr>
          <w:p w14:paraId="432E03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-0,99</w:t>
            </w:r>
          </w:p>
        </w:tc>
        <w:tc>
          <w:tcPr>
            <w:tcW w:w="500" w:type="dxa"/>
            <w:tcBorders>
              <w:top w:val="nil"/>
              <w:left w:val="nil"/>
              <w:bottom w:val="nil"/>
              <w:right w:val="nil"/>
            </w:tcBorders>
            <w:shd w:val="clear" w:color="000000" w:fill="FA8370"/>
            <w:noWrap/>
            <w:vAlign w:val="center"/>
            <w:hideMark/>
          </w:tcPr>
          <w:p w14:paraId="57510E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w:t>
            </w:r>
          </w:p>
        </w:tc>
        <w:tc>
          <w:tcPr>
            <w:tcW w:w="444" w:type="dxa"/>
            <w:tcBorders>
              <w:top w:val="nil"/>
              <w:left w:val="nil"/>
              <w:bottom w:val="nil"/>
              <w:right w:val="single" w:sz="8" w:space="0" w:color="auto"/>
            </w:tcBorders>
            <w:shd w:val="clear" w:color="000000" w:fill="FDB57A"/>
            <w:noWrap/>
            <w:vAlign w:val="center"/>
            <w:hideMark/>
          </w:tcPr>
          <w:p w14:paraId="5B94AD4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3,655</w:t>
            </w:r>
          </w:p>
        </w:tc>
        <w:tc>
          <w:tcPr>
            <w:tcW w:w="222" w:type="dxa"/>
            <w:tcBorders>
              <w:top w:val="nil"/>
              <w:left w:val="nil"/>
              <w:bottom w:val="nil"/>
              <w:right w:val="nil"/>
            </w:tcBorders>
            <w:shd w:val="clear" w:color="auto" w:fill="auto"/>
            <w:noWrap/>
            <w:vAlign w:val="bottom"/>
            <w:hideMark/>
          </w:tcPr>
          <w:p w14:paraId="71C8BBE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ED37F"/>
            <w:noWrap/>
            <w:vAlign w:val="center"/>
            <w:hideMark/>
          </w:tcPr>
          <w:p w14:paraId="3CDEA7A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00" w:type="dxa"/>
            <w:tcBorders>
              <w:top w:val="nil"/>
              <w:left w:val="nil"/>
              <w:bottom w:val="nil"/>
              <w:right w:val="nil"/>
            </w:tcBorders>
            <w:shd w:val="clear" w:color="000000" w:fill="FCEA83"/>
            <w:noWrap/>
            <w:vAlign w:val="center"/>
            <w:hideMark/>
          </w:tcPr>
          <w:p w14:paraId="44D3686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-0,91</w:t>
            </w:r>
          </w:p>
        </w:tc>
        <w:tc>
          <w:tcPr>
            <w:tcW w:w="500" w:type="dxa"/>
            <w:tcBorders>
              <w:top w:val="nil"/>
              <w:left w:val="nil"/>
              <w:bottom w:val="nil"/>
              <w:right w:val="nil"/>
            </w:tcBorders>
            <w:shd w:val="clear" w:color="000000" w:fill="FA8270"/>
            <w:noWrap/>
            <w:vAlign w:val="center"/>
            <w:hideMark/>
          </w:tcPr>
          <w:p w14:paraId="7D58CE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2,33</w:t>
            </w:r>
          </w:p>
        </w:tc>
        <w:tc>
          <w:tcPr>
            <w:tcW w:w="444" w:type="dxa"/>
            <w:tcBorders>
              <w:top w:val="nil"/>
              <w:left w:val="nil"/>
              <w:bottom w:val="nil"/>
              <w:right w:val="single" w:sz="8" w:space="0" w:color="auto"/>
            </w:tcBorders>
            <w:shd w:val="clear" w:color="000000" w:fill="FDB67A"/>
            <w:noWrap/>
            <w:vAlign w:val="center"/>
            <w:hideMark/>
          </w:tcPr>
          <w:p w14:paraId="52FC75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22" w:type="dxa"/>
            <w:tcBorders>
              <w:top w:val="nil"/>
              <w:left w:val="nil"/>
              <w:bottom w:val="nil"/>
              <w:right w:val="nil"/>
            </w:tcBorders>
            <w:shd w:val="clear" w:color="auto" w:fill="auto"/>
            <w:noWrap/>
            <w:vAlign w:val="bottom"/>
            <w:hideMark/>
          </w:tcPr>
          <w:p w14:paraId="3A391A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7D17E"/>
            <w:noWrap/>
            <w:vAlign w:val="center"/>
            <w:hideMark/>
          </w:tcPr>
          <w:p w14:paraId="3BCC7D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-5,2</w:t>
            </w:r>
          </w:p>
        </w:tc>
        <w:tc>
          <w:tcPr>
            <w:tcW w:w="500" w:type="dxa"/>
            <w:tcBorders>
              <w:top w:val="nil"/>
              <w:left w:val="nil"/>
              <w:bottom w:val="nil"/>
              <w:right w:val="nil"/>
            </w:tcBorders>
            <w:shd w:val="clear" w:color="000000" w:fill="F8E983"/>
            <w:noWrap/>
            <w:vAlign w:val="center"/>
            <w:hideMark/>
          </w:tcPr>
          <w:p w14:paraId="2EF776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-1,07</w:t>
            </w:r>
          </w:p>
        </w:tc>
        <w:tc>
          <w:tcPr>
            <w:tcW w:w="500" w:type="dxa"/>
            <w:tcBorders>
              <w:top w:val="nil"/>
              <w:left w:val="nil"/>
              <w:bottom w:val="nil"/>
              <w:right w:val="nil"/>
            </w:tcBorders>
            <w:shd w:val="clear" w:color="000000" w:fill="FA8571"/>
            <w:noWrap/>
            <w:vAlign w:val="center"/>
            <w:hideMark/>
          </w:tcPr>
          <w:p w14:paraId="66875F7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444" w:type="dxa"/>
            <w:gridSpan w:val="2"/>
            <w:tcBorders>
              <w:top w:val="nil"/>
              <w:left w:val="nil"/>
              <w:bottom w:val="nil"/>
              <w:right w:val="single" w:sz="8" w:space="0" w:color="auto"/>
            </w:tcBorders>
            <w:shd w:val="clear" w:color="000000" w:fill="FDB47A"/>
            <w:noWrap/>
            <w:vAlign w:val="center"/>
            <w:hideMark/>
          </w:tcPr>
          <w:p w14:paraId="7266E5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3,725</w:t>
            </w:r>
          </w:p>
        </w:tc>
        <w:tc>
          <w:tcPr>
            <w:tcW w:w="218" w:type="dxa"/>
            <w:gridSpan w:val="2"/>
            <w:tcBorders>
              <w:top w:val="nil"/>
              <w:left w:val="nil"/>
              <w:bottom w:val="nil"/>
              <w:right w:val="nil"/>
            </w:tcBorders>
            <w:shd w:val="clear" w:color="auto" w:fill="auto"/>
            <w:noWrap/>
            <w:vAlign w:val="bottom"/>
            <w:hideMark/>
          </w:tcPr>
          <w:p w14:paraId="7088B816"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9FCF7E"/>
            <w:noWrap/>
            <w:vAlign w:val="center"/>
            <w:hideMark/>
          </w:tcPr>
          <w:p w14:paraId="480B0CD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00" w:type="dxa"/>
            <w:tcBorders>
              <w:top w:val="nil"/>
              <w:left w:val="nil"/>
              <w:bottom w:val="nil"/>
              <w:right w:val="nil"/>
            </w:tcBorders>
            <w:shd w:val="clear" w:color="000000" w:fill="F3E783"/>
            <w:noWrap/>
            <w:vAlign w:val="center"/>
            <w:hideMark/>
          </w:tcPr>
          <w:p w14:paraId="6AF78C4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500" w:type="dxa"/>
            <w:tcBorders>
              <w:top w:val="nil"/>
              <w:left w:val="nil"/>
              <w:bottom w:val="nil"/>
              <w:right w:val="nil"/>
            </w:tcBorders>
            <w:shd w:val="clear" w:color="000000" w:fill="FA8972"/>
            <w:noWrap/>
            <w:vAlign w:val="center"/>
            <w:hideMark/>
          </w:tcPr>
          <w:p w14:paraId="35CCB41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2,12</w:t>
            </w:r>
          </w:p>
        </w:tc>
        <w:tc>
          <w:tcPr>
            <w:tcW w:w="444" w:type="dxa"/>
            <w:gridSpan w:val="2"/>
            <w:tcBorders>
              <w:top w:val="nil"/>
              <w:left w:val="nil"/>
              <w:bottom w:val="nil"/>
              <w:right w:val="single" w:sz="8" w:space="0" w:color="auto"/>
            </w:tcBorders>
            <w:shd w:val="clear" w:color="000000" w:fill="FDB87B"/>
            <w:noWrap/>
            <w:vAlign w:val="center"/>
            <w:hideMark/>
          </w:tcPr>
          <w:p w14:paraId="0926AB5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3,845</w:t>
            </w:r>
          </w:p>
        </w:tc>
      </w:tr>
      <w:tr w:rsidR="000331C7" w:rsidRPr="00974643" w14:paraId="7652FB4C" w14:textId="77777777" w:rsidTr="000331C7">
        <w:trPr>
          <w:trHeight w:val="299"/>
        </w:trPr>
        <w:tc>
          <w:tcPr>
            <w:tcW w:w="305" w:type="dxa"/>
            <w:tcBorders>
              <w:top w:val="nil"/>
              <w:left w:val="single" w:sz="8" w:space="0" w:color="auto"/>
              <w:bottom w:val="single" w:sz="8" w:space="0" w:color="auto"/>
              <w:right w:val="nil"/>
            </w:tcBorders>
            <w:shd w:val="clear" w:color="auto" w:fill="auto"/>
            <w:noWrap/>
            <w:vAlign w:val="center"/>
            <w:hideMark/>
          </w:tcPr>
          <w:p w14:paraId="30C94F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single" w:sz="8" w:space="0" w:color="auto"/>
              <w:right w:val="nil"/>
            </w:tcBorders>
            <w:shd w:val="clear" w:color="000000" w:fill="F8696B"/>
            <w:noWrap/>
            <w:vAlign w:val="center"/>
            <w:hideMark/>
          </w:tcPr>
          <w:p w14:paraId="3600E44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2" w:type="dxa"/>
            <w:tcBorders>
              <w:top w:val="nil"/>
              <w:left w:val="nil"/>
              <w:bottom w:val="single" w:sz="8" w:space="0" w:color="auto"/>
              <w:right w:val="single" w:sz="8" w:space="0" w:color="auto"/>
            </w:tcBorders>
            <w:shd w:val="clear" w:color="000000" w:fill="F8696B"/>
            <w:noWrap/>
            <w:vAlign w:val="center"/>
            <w:hideMark/>
          </w:tcPr>
          <w:p w14:paraId="5B41426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2" w:type="dxa"/>
            <w:tcBorders>
              <w:top w:val="nil"/>
              <w:left w:val="nil"/>
              <w:bottom w:val="nil"/>
              <w:right w:val="nil"/>
            </w:tcBorders>
            <w:shd w:val="clear" w:color="auto" w:fill="auto"/>
            <w:noWrap/>
            <w:vAlign w:val="bottom"/>
            <w:hideMark/>
          </w:tcPr>
          <w:p w14:paraId="719CD9AE"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9C47C"/>
            <w:noWrap/>
            <w:vAlign w:val="center"/>
            <w:hideMark/>
          </w:tcPr>
          <w:p w14:paraId="2957E2D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500" w:type="dxa"/>
            <w:tcBorders>
              <w:top w:val="nil"/>
              <w:left w:val="nil"/>
              <w:bottom w:val="single" w:sz="8" w:space="0" w:color="auto"/>
              <w:right w:val="nil"/>
            </w:tcBorders>
            <w:shd w:val="clear" w:color="000000" w:fill="ECE582"/>
            <w:noWrap/>
            <w:vAlign w:val="center"/>
            <w:hideMark/>
          </w:tcPr>
          <w:p w14:paraId="2BA745D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500" w:type="dxa"/>
            <w:tcBorders>
              <w:top w:val="nil"/>
              <w:left w:val="nil"/>
              <w:bottom w:val="single" w:sz="8" w:space="0" w:color="auto"/>
              <w:right w:val="nil"/>
            </w:tcBorders>
            <w:shd w:val="clear" w:color="000000" w:fill="F96C6C"/>
            <w:noWrap/>
            <w:vAlign w:val="center"/>
            <w:hideMark/>
          </w:tcPr>
          <w:p w14:paraId="4B2E8E1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44" w:type="dxa"/>
            <w:tcBorders>
              <w:top w:val="nil"/>
              <w:left w:val="nil"/>
              <w:bottom w:val="single" w:sz="8" w:space="0" w:color="auto"/>
              <w:right w:val="single" w:sz="8" w:space="0" w:color="auto"/>
            </w:tcBorders>
            <w:shd w:val="clear" w:color="000000" w:fill="F8696B"/>
            <w:noWrap/>
            <w:vAlign w:val="center"/>
            <w:hideMark/>
          </w:tcPr>
          <w:p w14:paraId="540CD08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5,235</w:t>
            </w:r>
          </w:p>
        </w:tc>
        <w:tc>
          <w:tcPr>
            <w:tcW w:w="222" w:type="dxa"/>
            <w:tcBorders>
              <w:top w:val="nil"/>
              <w:left w:val="nil"/>
              <w:bottom w:val="nil"/>
              <w:right w:val="nil"/>
            </w:tcBorders>
            <w:shd w:val="clear" w:color="auto" w:fill="auto"/>
            <w:noWrap/>
            <w:vAlign w:val="bottom"/>
            <w:hideMark/>
          </w:tcPr>
          <w:p w14:paraId="0AA9C2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FC67C"/>
            <w:noWrap/>
            <w:vAlign w:val="center"/>
            <w:hideMark/>
          </w:tcPr>
          <w:p w14:paraId="2D89776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-7,22</w:t>
            </w:r>
          </w:p>
        </w:tc>
        <w:tc>
          <w:tcPr>
            <w:tcW w:w="500" w:type="dxa"/>
            <w:tcBorders>
              <w:top w:val="nil"/>
              <w:left w:val="nil"/>
              <w:bottom w:val="single" w:sz="8" w:space="0" w:color="auto"/>
              <w:right w:val="nil"/>
            </w:tcBorders>
            <w:shd w:val="clear" w:color="000000" w:fill="EEE683"/>
            <w:noWrap/>
            <w:vAlign w:val="center"/>
            <w:hideMark/>
          </w:tcPr>
          <w:p w14:paraId="0DB7921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-1,61</w:t>
            </w:r>
          </w:p>
        </w:tc>
        <w:tc>
          <w:tcPr>
            <w:tcW w:w="500" w:type="dxa"/>
            <w:tcBorders>
              <w:top w:val="nil"/>
              <w:left w:val="nil"/>
              <w:bottom w:val="single" w:sz="8" w:space="0" w:color="auto"/>
              <w:right w:val="nil"/>
            </w:tcBorders>
            <w:shd w:val="clear" w:color="000000" w:fill="F96B6C"/>
            <w:noWrap/>
            <w:vAlign w:val="center"/>
            <w:hideMark/>
          </w:tcPr>
          <w:p w14:paraId="566BB7F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44" w:type="dxa"/>
            <w:tcBorders>
              <w:top w:val="nil"/>
              <w:left w:val="nil"/>
              <w:bottom w:val="single" w:sz="8" w:space="0" w:color="auto"/>
              <w:right w:val="single" w:sz="8" w:space="0" w:color="auto"/>
            </w:tcBorders>
            <w:shd w:val="clear" w:color="000000" w:fill="F8696B"/>
            <w:noWrap/>
            <w:vAlign w:val="center"/>
            <w:hideMark/>
          </w:tcPr>
          <w:p w14:paraId="7D7C9E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5,12</w:t>
            </w:r>
          </w:p>
        </w:tc>
        <w:tc>
          <w:tcPr>
            <w:tcW w:w="222" w:type="dxa"/>
            <w:tcBorders>
              <w:top w:val="nil"/>
              <w:left w:val="nil"/>
              <w:bottom w:val="nil"/>
              <w:right w:val="nil"/>
            </w:tcBorders>
            <w:shd w:val="clear" w:color="auto" w:fill="auto"/>
            <w:noWrap/>
            <w:vAlign w:val="bottom"/>
            <w:hideMark/>
          </w:tcPr>
          <w:p w14:paraId="30EB8B0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6C37C"/>
            <w:noWrap/>
            <w:vAlign w:val="center"/>
            <w:hideMark/>
          </w:tcPr>
          <w:p w14:paraId="57424E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00" w:type="dxa"/>
            <w:tcBorders>
              <w:top w:val="nil"/>
              <w:left w:val="nil"/>
              <w:bottom w:val="single" w:sz="8" w:space="0" w:color="auto"/>
              <w:right w:val="nil"/>
            </w:tcBorders>
            <w:shd w:val="clear" w:color="000000" w:fill="EAE582"/>
            <w:noWrap/>
            <w:vAlign w:val="center"/>
            <w:hideMark/>
          </w:tcPr>
          <w:p w14:paraId="25C6E01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-1,81</w:t>
            </w:r>
          </w:p>
        </w:tc>
        <w:tc>
          <w:tcPr>
            <w:tcW w:w="500" w:type="dxa"/>
            <w:tcBorders>
              <w:top w:val="nil"/>
              <w:left w:val="nil"/>
              <w:bottom w:val="single" w:sz="8" w:space="0" w:color="auto"/>
              <w:right w:val="nil"/>
            </w:tcBorders>
            <w:shd w:val="clear" w:color="000000" w:fill="F96C6C"/>
            <w:noWrap/>
            <w:vAlign w:val="center"/>
            <w:hideMark/>
          </w:tcPr>
          <w:p w14:paraId="598EE8C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44" w:type="dxa"/>
            <w:gridSpan w:val="2"/>
            <w:tcBorders>
              <w:top w:val="nil"/>
              <w:left w:val="nil"/>
              <w:bottom w:val="single" w:sz="8" w:space="0" w:color="auto"/>
              <w:right w:val="single" w:sz="8" w:space="0" w:color="auto"/>
            </w:tcBorders>
            <w:shd w:val="clear" w:color="000000" w:fill="F8696B"/>
            <w:noWrap/>
            <w:vAlign w:val="center"/>
            <w:hideMark/>
          </w:tcPr>
          <w:p w14:paraId="5A851D1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5,32</w:t>
            </w:r>
          </w:p>
        </w:tc>
        <w:tc>
          <w:tcPr>
            <w:tcW w:w="218" w:type="dxa"/>
            <w:gridSpan w:val="2"/>
            <w:tcBorders>
              <w:top w:val="nil"/>
              <w:left w:val="nil"/>
              <w:bottom w:val="nil"/>
              <w:right w:val="nil"/>
            </w:tcBorders>
            <w:shd w:val="clear" w:color="auto" w:fill="auto"/>
            <w:noWrap/>
            <w:vAlign w:val="bottom"/>
            <w:hideMark/>
          </w:tcPr>
          <w:p w14:paraId="3FBAE74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single" w:sz="8" w:space="0" w:color="auto"/>
              <w:right w:val="nil"/>
            </w:tcBorders>
            <w:shd w:val="clear" w:color="000000" w:fill="63BE7B"/>
            <w:noWrap/>
            <w:vAlign w:val="center"/>
            <w:hideMark/>
          </w:tcPr>
          <w:p w14:paraId="004797C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-8,64</w:t>
            </w:r>
          </w:p>
        </w:tc>
        <w:tc>
          <w:tcPr>
            <w:tcW w:w="500" w:type="dxa"/>
            <w:tcBorders>
              <w:top w:val="nil"/>
              <w:left w:val="nil"/>
              <w:bottom w:val="single" w:sz="8" w:space="0" w:color="auto"/>
              <w:right w:val="nil"/>
            </w:tcBorders>
            <w:shd w:val="clear" w:color="000000" w:fill="E5E382"/>
            <w:noWrap/>
            <w:vAlign w:val="center"/>
            <w:hideMark/>
          </w:tcPr>
          <w:p w14:paraId="5595EF2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-2,04</w:t>
            </w:r>
          </w:p>
        </w:tc>
        <w:tc>
          <w:tcPr>
            <w:tcW w:w="500" w:type="dxa"/>
            <w:tcBorders>
              <w:top w:val="nil"/>
              <w:left w:val="nil"/>
              <w:bottom w:val="single" w:sz="8" w:space="0" w:color="auto"/>
              <w:right w:val="nil"/>
            </w:tcBorders>
            <w:shd w:val="clear" w:color="000000" w:fill="F9726D"/>
            <w:noWrap/>
            <w:vAlign w:val="center"/>
            <w:hideMark/>
          </w:tcPr>
          <w:p w14:paraId="74057B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2,79</w:t>
            </w:r>
          </w:p>
        </w:tc>
        <w:tc>
          <w:tcPr>
            <w:tcW w:w="444" w:type="dxa"/>
            <w:gridSpan w:val="2"/>
            <w:tcBorders>
              <w:top w:val="nil"/>
              <w:left w:val="nil"/>
              <w:bottom w:val="single" w:sz="8" w:space="0" w:color="auto"/>
              <w:right w:val="single" w:sz="8" w:space="0" w:color="auto"/>
            </w:tcBorders>
            <w:shd w:val="clear" w:color="000000" w:fill="F8696B"/>
            <w:noWrap/>
            <w:vAlign w:val="center"/>
            <w:hideMark/>
          </w:tcPr>
          <w:p w14:paraId="1157F4B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5,715</w:t>
            </w:r>
          </w:p>
        </w:tc>
      </w:tr>
    </w:tbl>
    <w:p w14:paraId="452F64AE" w14:textId="0B82021E" w:rsidR="00947E6A" w:rsidRPr="008219A6" w:rsidRDefault="00947E6A" w:rsidP="00947E6A">
      <w:pPr>
        <w:rPr>
          <w:rFonts w:eastAsiaTheme="minorEastAsia"/>
        </w:rPr>
      </w:pPr>
      <w:r>
        <w:rPr>
          <w:rFonts w:eastAsiaTheme="minorEastAsia"/>
        </w:rPr>
        <w:t xml:space="preserve">The objective is to determine the number of distinct LP-SS based measurement samples that are spaced at equal interval within a period of 1.28s, to normalize the effect of channel fading. As the fading varies slowly in case of static UEs, it is evaluated over a period of 1.28s, which is several times greater than the coherence time of 3kmph UE speed. Thus, the estimated LP-RSRP is a true estimate of path loss, and thus normalizing the effect of fading channel.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47747B">
        <w:t xml:space="preserve">Fig. </w:t>
      </w:r>
      <w:r w:rsidR="0047747B">
        <w:rPr>
          <w:noProof/>
        </w:rPr>
        <w:t>16</w:t>
      </w:r>
      <w:r w:rsidR="003838F2">
        <w:rPr>
          <w:rFonts w:eastAsiaTheme="minorEastAsia"/>
        </w:rPr>
        <w:fldChar w:fldCharType="end"/>
      </w:r>
      <w:r w:rsidR="003838F2">
        <w:rPr>
          <w:rFonts w:eastAsiaTheme="minorEastAsia"/>
        </w:rPr>
        <w:t xml:space="preserve"> </w:t>
      </w:r>
      <w:r>
        <w:rPr>
          <w:rFonts w:eastAsiaTheme="minorEastAsia"/>
        </w:rPr>
        <w:t xml:space="preserve">illustrates the LP-RSRP estimation error with ideal path loss. It can be seen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47747B">
        <w:t xml:space="preserve">Fig. </w:t>
      </w:r>
      <w:r w:rsidR="0047747B">
        <w:rPr>
          <w:noProof/>
        </w:rPr>
        <w:t>16</w:t>
      </w:r>
      <w:r w:rsidR="003838F2">
        <w:rPr>
          <w:rFonts w:eastAsiaTheme="minorEastAsia"/>
        </w:rPr>
        <w:fldChar w:fldCharType="end"/>
      </w:r>
      <w:r w:rsidR="003838F2">
        <w:rPr>
          <w:rFonts w:eastAsiaTheme="minorEastAsia"/>
        </w:rPr>
        <w:t xml:space="preserve"> </w:t>
      </w:r>
      <w:r>
        <w:rPr>
          <w:rFonts w:eastAsiaTheme="minorEastAsia"/>
        </w:rPr>
        <w:t xml:space="preserve">that LR may need more than four measurements using LP-SS that are spread across 1.28s to obtain a reliable LP-RSRP estimate that characterizes the actual path loss. </w:t>
      </w:r>
    </w:p>
    <w:p w14:paraId="3D1EB137" w14:textId="1B2645BD" w:rsidR="000327EB" w:rsidRDefault="000327EB">
      <w:pPr>
        <w:pStyle w:val="Caption"/>
      </w:pPr>
      <w:r>
        <w:rPr>
          <w:noProof/>
        </w:rPr>
        <w:lastRenderedPageBreak/>
        <w:drawing>
          <wp:inline distT="0" distB="0" distL="0" distR="0" wp14:anchorId="35B518A4" wp14:editId="5A129AE5">
            <wp:extent cx="4390417" cy="3391090"/>
            <wp:effectExtent l="0" t="0" r="0" b="0"/>
            <wp:docPr id="56895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8437" t="4667" r="9095" b="5449"/>
                    <a:stretch/>
                  </pic:blipFill>
                  <pic:spPr bwMode="auto">
                    <a:xfrm>
                      <a:off x="0" y="0"/>
                      <a:ext cx="4441398" cy="3430467"/>
                    </a:xfrm>
                    <a:prstGeom prst="rect">
                      <a:avLst/>
                    </a:prstGeom>
                    <a:noFill/>
                    <a:ln>
                      <a:noFill/>
                    </a:ln>
                    <a:extLst>
                      <a:ext uri="{53640926-AAD7-44D8-BBD7-CCE9431645EC}">
                        <a14:shadowObscured xmlns:a14="http://schemas.microsoft.com/office/drawing/2010/main"/>
                      </a:ext>
                    </a:extLst>
                  </pic:spPr>
                </pic:pic>
              </a:graphicData>
            </a:graphic>
          </wp:inline>
        </w:drawing>
      </w:r>
    </w:p>
    <w:p w14:paraId="21461883" w14:textId="2481A5DE" w:rsidR="00F52623" w:rsidRDefault="00F52623">
      <w:pPr>
        <w:pStyle w:val="Caption"/>
      </w:pPr>
      <w:bookmarkStart w:id="660" w:name="_Ref162469866"/>
      <w:r>
        <w:t xml:space="preserve">Fig. </w:t>
      </w:r>
      <w:r>
        <w:fldChar w:fldCharType="begin"/>
      </w:r>
      <w:r>
        <w:instrText xml:space="preserve"> SEQ Fig. \* ARABIC </w:instrText>
      </w:r>
      <w:r>
        <w:fldChar w:fldCharType="separate"/>
      </w:r>
      <w:r w:rsidR="00E60EBD">
        <w:rPr>
          <w:noProof/>
        </w:rPr>
        <w:t>16</w:t>
      </w:r>
      <w:r>
        <w:fldChar w:fldCharType="end"/>
      </w:r>
      <w:bookmarkEnd w:id="660"/>
      <w:r w:rsidR="00E94018">
        <w:t xml:space="preserve"> LP-</w:t>
      </w:r>
      <w:r>
        <w:t>RSRP evaluation over 1.28s using X sample averages on LP-SS in TDL-C 300ns.</w:t>
      </w:r>
    </w:p>
    <w:p w14:paraId="5932268A" w14:textId="752C038A" w:rsidR="00983449" w:rsidRDefault="00983449" w:rsidP="00EA4148">
      <w:pPr>
        <w:rPr>
          <w:lang w:val="en-GB" w:eastAsia="zh-CN"/>
        </w:rPr>
      </w:pPr>
      <w:r>
        <w:rPr>
          <w:lang w:val="en-GB" w:eastAsia="zh-CN"/>
        </w:rPr>
        <w:t xml:space="preserve">The effect of OOK modulation order </w:t>
      </w:r>
      <m:oMath>
        <m:r>
          <w:rPr>
            <w:rFonts w:ascii="Cambria Math" w:hAnsi="Cambria Math"/>
            <w:lang w:val="en-GB" w:eastAsia="zh-CN"/>
          </w:rPr>
          <m:t>M</m:t>
        </m:r>
      </m:oMath>
      <w:r>
        <w:rPr>
          <w:lang w:val="en-GB" w:eastAsia="zh-CN"/>
        </w:rPr>
        <w:t xml:space="preserve"> is not visible in the </w:t>
      </w:r>
      <w:r w:rsidR="00E94018">
        <w:rPr>
          <w:lang w:val="en-GB" w:eastAsia="zh-CN"/>
        </w:rPr>
        <w:t>LP-RSRP</w:t>
      </w:r>
      <w:r>
        <w:rPr>
          <w:lang w:val="en-GB" w:eastAsia="zh-CN"/>
        </w:rPr>
        <w:t xml:space="preserve"> estimation accuracy. Thus, using the above evaluations, we may need four measurements that are equally spaced between 1.28s to obtain a reliable </w:t>
      </w:r>
      <w:r w:rsidR="00E94018">
        <w:rPr>
          <w:lang w:val="en-GB" w:eastAsia="zh-CN"/>
        </w:rPr>
        <w:t>LP-RSRP</w:t>
      </w:r>
      <w:r>
        <w:rPr>
          <w:lang w:val="en-GB" w:eastAsia="zh-CN"/>
        </w:rPr>
        <w:t xml:space="preserve"> estimation that limits the error </w:t>
      </w:r>
      <m:oMath>
        <m:r>
          <w:rPr>
            <w:rFonts w:ascii="Cambria Math" w:hAnsi="Cambria Math"/>
            <w:lang w:val="en-GB" w:eastAsia="zh-CN"/>
          </w:rPr>
          <m:t>≤3dB</m:t>
        </m:r>
      </m:oMath>
      <w:r w:rsidR="007E356A">
        <w:rPr>
          <w:lang w:val="en-GB" w:eastAsia="zh-CN"/>
        </w:rPr>
        <w:t xml:space="preserve"> in fading conditions. </w:t>
      </w:r>
    </w:p>
    <w:p w14:paraId="437E40B3" w14:textId="0D761876" w:rsidR="00E71F62" w:rsidRDefault="00983449" w:rsidP="00983449">
      <w:pPr>
        <w:pStyle w:val="ObservationText"/>
        <w:spacing w:before="240" w:after="240"/>
      </w:pPr>
      <w:bookmarkStart w:id="661" w:name="_Toc163220679"/>
      <w:bookmarkStart w:id="662" w:name="_Toc163221396"/>
      <w:bookmarkStart w:id="663" w:name="_Toc166233342"/>
      <w:bookmarkStart w:id="664" w:name="_Toc166233543"/>
      <w:bookmarkStart w:id="665" w:name="_Toc166233896"/>
      <w:r>
        <w:t xml:space="preserve">Depending on the operating SNR, a </w:t>
      </w:r>
      <w:r w:rsidR="00C732F9">
        <w:t>LP-</w:t>
      </w:r>
      <w:r>
        <w:t xml:space="preserve">RSRP </w:t>
      </w:r>
      <w:r w:rsidR="00C329DE">
        <w:t>presentative of the pathloss</w:t>
      </w:r>
      <w:r>
        <w:t xml:space="preserve"> can be obtained using </w:t>
      </w:r>
      <m:oMath>
        <m:r>
          <w:rPr>
            <w:rFonts w:ascii="Cambria Math" w:hAnsi="Cambria Math"/>
          </w:rPr>
          <m:t>X ≥4</m:t>
        </m:r>
      </m:oMath>
      <w:r>
        <w:t xml:space="preserve"> LP-SS samples that are spread over 1.28s at equal interval.</w:t>
      </w:r>
      <w:bookmarkEnd w:id="661"/>
      <w:bookmarkEnd w:id="662"/>
      <w:bookmarkEnd w:id="663"/>
      <w:bookmarkEnd w:id="664"/>
      <w:bookmarkEnd w:id="665"/>
    </w:p>
    <w:p w14:paraId="228C518C" w14:textId="06953146" w:rsidR="00025979" w:rsidRDefault="008B211E" w:rsidP="00E53C58">
      <w:pPr>
        <w:pStyle w:val="ProposalText"/>
        <w:spacing w:before="240" w:after="240"/>
      </w:pPr>
      <w:bookmarkStart w:id="666" w:name="_Toc163124943"/>
      <w:bookmarkStart w:id="667" w:name="_Toc163125312"/>
      <w:bookmarkStart w:id="668" w:name="_Toc163220077"/>
      <w:bookmarkStart w:id="669" w:name="_Toc166234185"/>
      <w:r w:rsidRPr="004D66EB">
        <w:t xml:space="preserve">A minimum of </w:t>
      </w:r>
      <m:oMath>
        <m:r>
          <m:rPr>
            <m:sty m:val="bi"/>
          </m:rPr>
          <w:rPr>
            <w:rFonts w:ascii="Cambria Math" w:hAnsi="Cambria Math"/>
          </w:rPr>
          <m:t>X≥4</m:t>
        </m:r>
      </m:oMath>
      <w:r w:rsidRPr="004D66EB">
        <w:t xml:space="preserve"> LP-SS samples are required to </w:t>
      </w:r>
      <w:r w:rsidR="004D66EB">
        <w:t>estimate</w:t>
      </w:r>
      <w:r w:rsidR="00F461C3">
        <w:t xml:space="preserve"> </w:t>
      </w:r>
      <w:r w:rsidR="00E94018">
        <w:t>LP-RSRP</w:t>
      </w:r>
      <w:r w:rsidR="00F461C3">
        <w:t xml:space="preserve"> reliably</w:t>
      </w:r>
      <w:r w:rsidRPr="004D66EB">
        <w:t xml:space="preserve"> irrespective of the operating SNR.</w:t>
      </w:r>
      <w:bookmarkEnd w:id="666"/>
      <w:bookmarkEnd w:id="667"/>
      <w:bookmarkEnd w:id="668"/>
      <w:bookmarkEnd w:id="669"/>
    </w:p>
    <w:p w14:paraId="252D5A22" w14:textId="210E9230" w:rsidR="001D64CC" w:rsidRDefault="00590D0D" w:rsidP="001D64CC">
      <w:pPr>
        <w:pStyle w:val="ProposalText"/>
        <w:spacing w:before="240" w:after="240"/>
      </w:pPr>
      <w:bookmarkStart w:id="670" w:name="_Toc163124944"/>
      <w:bookmarkStart w:id="671" w:name="_Toc163125313"/>
      <w:bookmarkStart w:id="672" w:name="_Toc163220078"/>
      <w:bookmarkStart w:id="673" w:name="_Toc166234186"/>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xml:space="preserve">, respectively together with Manchester encoding to obtain reliable </w:t>
      </w:r>
      <w:r w:rsidR="00E94018">
        <w:t>LP-RSRP</w:t>
      </w:r>
      <w:r>
        <w:t xml:space="preserve"> or </w:t>
      </w:r>
      <w:r w:rsidR="003C3D9C">
        <w:t>LP-RSRQ</w:t>
      </w:r>
      <w:r>
        <w:t xml:space="preserve"> estimation in the fading channel.</w:t>
      </w:r>
      <w:bookmarkEnd w:id="670"/>
      <w:bookmarkEnd w:id="671"/>
      <w:bookmarkEnd w:id="672"/>
      <w:bookmarkEnd w:id="673"/>
    </w:p>
    <w:p w14:paraId="36C0A56B" w14:textId="77777777" w:rsidR="00CB50D1" w:rsidRDefault="005E50FB" w:rsidP="005E50FB">
      <w:pPr>
        <w:pStyle w:val="ObservationText"/>
        <w:spacing w:before="240" w:after="240"/>
      </w:pPr>
      <w:bookmarkStart w:id="674" w:name="_Toc163220680"/>
      <w:bookmarkStart w:id="675" w:name="_Toc163221397"/>
      <w:bookmarkStart w:id="676" w:name="_Toc166233343"/>
      <w:bookmarkStart w:id="677" w:name="_Toc166233544"/>
      <w:bookmarkStart w:id="678" w:name="_Toc166233897"/>
      <w:r>
        <w:t>Higher the value of M, i.e., 4,8, for LP-SS, smaller will be the coverage level, and thus the intention of using LP-SS to provide timing synchronization may not be achieved</w:t>
      </w:r>
      <w:r w:rsidR="007F7570">
        <w:t>.</w:t>
      </w:r>
      <w:bookmarkEnd w:id="674"/>
      <w:bookmarkEnd w:id="675"/>
      <w:bookmarkEnd w:id="676"/>
      <w:bookmarkEnd w:id="677"/>
      <w:bookmarkEnd w:id="678"/>
      <w:r w:rsidR="007F7570">
        <w:t xml:space="preserve"> </w:t>
      </w:r>
    </w:p>
    <w:p w14:paraId="242AFB03" w14:textId="253C56AB" w:rsidR="007F7570" w:rsidRPr="007F7570" w:rsidRDefault="007A6DCB" w:rsidP="006539B7">
      <w:pPr>
        <w:pStyle w:val="ObservationText"/>
        <w:spacing w:before="240" w:after="240"/>
      </w:pPr>
      <w:bookmarkStart w:id="679" w:name="_Toc163220681"/>
      <w:bookmarkStart w:id="680" w:name="_Toc163221398"/>
      <w:bookmarkStart w:id="681" w:name="_Toc166233344"/>
      <w:bookmarkStart w:id="682" w:name="_Toc166233545"/>
      <w:bookmarkStart w:id="683" w:name="_Toc166233898"/>
      <w:r>
        <w:t>Accuracy of t</w:t>
      </w:r>
      <w:r w:rsidR="00CB50D1">
        <w:t xml:space="preserve">iming synchronization </w:t>
      </w:r>
      <w:r>
        <w:t xml:space="preserve">has no relation with the </w:t>
      </w:r>
      <w:r w:rsidR="00CB0C2D">
        <w:t xml:space="preserve">modulation order, i.e., </w:t>
      </w:r>
      <m:oMath>
        <m:r>
          <w:rPr>
            <w:rFonts w:ascii="Cambria Math" w:hAnsi="Cambria Math"/>
          </w:rPr>
          <m:t>M</m:t>
        </m:r>
      </m:oMath>
      <w:r w:rsidR="002D2403">
        <w:t>. It depends on the oversampling factor used at the LR.</w:t>
      </w:r>
      <w:bookmarkEnd w:id="679"/>
      <w:bookmarkEnd w:id="680"/>
      <w:bookmarkEnd w:id="681"/>
      <w:bookmarkEnd w:id="682"/>
      <w:bookmarkEnd w:id="683"/>
    </w:p>
    <w:p w14:paraId="3EBE55E3" w14:textId="1237B7BB" w:rsidR="000E1DEF" w:rsidRDefault="004516DD" w:rsidP="00C35EDC">
      <w:pPr>
        <w:pStyle w:val="ProposalText"/>
        <w:spacing w:before="240" w:after="240"/>
      </w:pPr>
      <w:bookmarkStart w:id="684" w:name="_Toc163124945"/>
      <w:bookmarkStart w:id="685" w:name="_Toc163125314"/>
      <w:bookmarkStart w:id="686" w:name="_Toc163220079"/>
      <w:bookmarkStart w:id="687" w:name="_Toc166234187"/>
      <w:r>
        <w:t xml:space="preserve">Consider </w:t>
      </w:r>
      <m:oMath>
        <m:r>
          <m:rPr>
            <m:sty m:val="bi"/>
          </m:rPr>
          <w:rPr>
            <w:rFonts w:ascii="Cambria Math" w:hAnsi="Cambria Math"/>
          </w:rPr>
          <m:t>M∈{2,4}</m:t>
        </m:r>
      </m:oMath>
      <w:r w:rsidR="005B521A">
        <w:t xml:space="preserve"> for LP-SS</w:t>
      </w:r>
      <w:r w:rsidR="000E0D29">
        <w:t xml:space="preserve"> with </w:t>
      </w:r>
      <w:r w:rsidR="00A146E8">
        <w:t xml:space="preserve">at least </w:t>
      </w:r>
      <w:r w:rsidR="007B6197">
        <w:t>4</w:t>
      </w:r>
      <w:r w:rsidR="00A146E8">
        <w:t xml:space="preserve"> symbols </w:t>
      </w:r>
      <w:r w:rsidR="00456D2F">
        <w:t xml:space="preserve">to ensure reliable </w:t>
      </w:r>
      <w:bookmarkEnd w:id="684"/>
      <w:bookmarkEnd w:id="685"/>
      <w:r w:rsidR="007B6197">
        <w:t>estimation in each LP-SS MO.</w:t>
      </w:r>
      <w:bookmarkEnd w:id="686"/>
      <w:bookmarkEnd w:id="687"/>
    </w:p>
    <w:p w14:paraId="1E525657" w14:textId="6259EACB" w:rsidR="002D057F" w:rsidRDefault="002D057F" w:rsidP="00065E7B">
      <w:pPr>
        <w:pStyle w:val="Heading2"/>
        <w:rPr>
          <w:lang w:eastAsia="zh-CN"/>
        </w:rPr>
      </w:pPr>
      <w:r>
        <w:rPr>
          <w:lang w:eastAsia="zh-CN"/>
        </w:rPr>
        <w:t>Coverage observation</w:t>
      </w:r>
    </w:p>
    <w:p w14:paraId="79C27975" w14:textId="019399E7" w:rsidR="00F43D1F" w:rsidRPr="002D057F" w:rsidRDefault="007D5B28" w:rsidP="002D057F">
      <w:pPr>
        <w:rPr>
          <w:lang w:val="en-GB" w:eastAsia="zh-CN"/>
        </w:rPr>
      </w:pPr>
      <w:r>
        <w:rPr>
          <w:lang w:val="en-GB" w:eastAsia="zh-CN"/>
        </w:rPr>
        <w:t xml:space="preserve">Finally, in this section, we will discuss briefly on the </w:t>
      </w:r>
      <w:r w:rsidR="008D4EFB">
        <w:rPr>
          <w:lang w:val="en-GB" w:eastAsia="zh-CN"/>
        </w:rPr>
        <w:t xml:space="preserve">required </w:t>
      </w:r>
      <w:r>
        <w:rPr>
          <w:lang w:val="en-GB" w:eastAsia="zh-CN"/>
        </w:rPr>
        <w:t xml:space="preserve">coverage </w:t>
      </w:r>
      <w:r w:rsidR="008D4EFB">
        <w:rPr>
          <w:lang w:val="en-GB" w:eastAsia="zh-CN"/>
        </w:rPr>
        <w:t xml:space="preserve">of LP-WUS/LP-SS </w:t>
      </w:r>
      <w:r w:rsidR="00332E40">
        <w:rPr>
          <w:lang w:val="en-GB" w:eastAsia="zh-CN"/>
        </w:rPr>
        <w:t xml:space="preserve">depending on the past agreements. </w:t>
      </w:r>
      <w:r w:rsidR="002D057F">
        <w:rPr>
          <w:lang w:val="en-GB" w:eastAsia="zh-CN"/>
        </w:rPr>
        <w:t>In the previous RAN1#116</w:t>
      </w:r>
      <w:r w:rsidR="0071003B">
        <w:rPr>
          <w:lang w:val="en-GB" w:eastAsia="zh-CN"/>
        </w:rPr>
        <w:t>/RAN1#116bis</w:t>
      </w:r>
      <w:r w:rsidR="002D057F">
        <w:rPr>
          <w:lang w:val="en-GB" w:eastAsia="zh-CN"/>
        </w:rPr>
        <w:t xml:space="preserve">, it has been agreed that companies report the </w:t>
      </w:r>
      <w:r w:rsidR="00DE3526">
        <w:rPr>
          <w:lang w:val="en-GB" w:eastAsia="zh-CN"/>
        </w:rPr>
        <w:t>target SNR required to match MSG3 coverage. The agreement is provided for convenience.</w:t>
      </w:r>
    </w:p>
    <w:tbl>
      <w:tblPr>
        <w:tblStyle w:val="TableGrid"/>
        <w:tblW w:w="0" w:type="auto"/>
        <w:tblLook w:val="04A0" w:firstRow="1" w:lastRow="0" w:firstColumn="1" w:lastColumn="0" w:noHBand="0" w:noVBand="1"/>
      </w:tblPr>
      <w:tblGrid>
        <w:gridCol w:w="9350"/>
      </w:tblGrid>
      <w:tr w:rsidR="002D057F" w14:paraId="4F68116E" w14:textId="77777777" w:rsidTr="00E53C58">
        <w:tc>
          <w:tcPr>
            <w:tcW w:w="9350" w:type="dxa"/>
          </w:tcPr>
          <w:p w14:paraId="41EB8B78" w14:textId="77777777" w:rsidR="002D057F" w:rsidRPr="006A3404" w:rsidRDefault="002D057F" w:rsidP="00E53C58">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lastRenderedPageBreak/>
              <w:t>Agreement</w:t>
            </w:r>
          </w:p>
          <w:p w14:paraId="045246BA" w14:textId="77777777" w:rsidR="002D057F" w:rsidRPr="006A3404" w:rsidRDefault="002D057F" w:rsidP="00E53C58">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For RAN1 evaluation purpose, the SNR to achieve the coverage of PUSCH for message3 is determined for OOK-based LP-WUR and OFDM-based LP-WUR, respectively. </w:t>
            </w:r>
          </w:p>
          <w:p w14:paraId="636FEFA9" w14:textId="77777777" w:rsidR="002D057F" w:rsidRPr="006A3404" w:rsidRDefault="002D057F" w:rsidP="002D057F">
            <w:pPr>
              <w:widowControl w:val="0"/>
              <w:numPr>
                <w:ilvl w:val="0"/>
                <w:numId w:val="7"/>
              </w:numPr>
              <w:spacing w:before="0" w:after="0"/>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Companies are encouraged to report the SNR, together with the associated assumptions as listed in the table below.</w:t>
            </w:r>
          </w:p>
          <w:tbl>
            <w:tblPr>
              <w:tblW w:w="906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94"/>
              <w:gridCol w:w="1094"/>
              <w:gridCol w:w="1020"/>
              <w:gridCol w:w="1361"/>
              <w:gridCol w:w="1550"/>
              <w:gridCol w:w="1254"/>
              <w:gridCol w:w="1290"/>
            </w:tblGrid>
            <w:tr w:rsidR="002D057F" w:rsidRPr="006A3404" w14:paraId="47ACC43E" w14:textId="77777777" w:rsidTr="00E53C58">
              <w:trPr>
                <w:trHeight w:val="3642"/>
              </w:trPr>
              <w:tc>
                <w:tcPr>
                  <w:tcW w:w="1474" w:type="dxa"/>
                  <w:shd w:val="clear" w:color="auto" w:fill="auto"/>
                </w:tcPr>
                <w:p w14:paraId="584A1909" w14:textId="77777777" w:rsidR="002D057F" w:rsidRPr="006A3404" w:rsidRDefault="002D057F" w:rsidP="00E53C58">
                  <w:pPr>
                    <w:spacing w:before="0" w:after="0" w:line="240" w:lineRule="auto"/>
                    <w:rPr>
                      <w:rFonts w:eastAsia="Batang"/>
                      <w:kern w:val="0"/>
                      <w:szCs w:val="20"/>
                      <w:lang w:val="en-GB"/>
                      <w14:ligatures w14:val="none"/>
                    </w:rPr>
                  </w:pPr>
                </w:p>
              </w:tc>
              <w:tc>
                <w:tcPr>
                  <w:tcW w:w="1079" w:type="dxa"/>
                  <w:shd w:val="clear" w:color="auto" w:fill="auto"/>
                </w:tcPr>
                <w:p w14:paraId="2DAF44A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Bandwidth for LP-WUS signal (MHz)</w:t>
                  </w:r>
                </w:p>
              </w:tc>
              <w:tc>
                <w:tcPr>
                  <w:tcW w:w="1027" w:type="dxa"/>
                  <w:shd w:val="clear" w:color="auto" w:fill="auto"/>
                </w:tcPr>
                <w:p w14:paraId="37E9F1CB" w14:textId="77777777" w:rsidR="002D057F" w:rsidRPr="00104966" w:rsidRDefault="002D057F" w:rsidP="00E53C58">
                  <w:pPr>
                    <w:spacing w:before="0" w:after="0" w:line="240" w:lineRule="auto"/>
                    <w:rPr>
                      <w:rFonts w:eastAsia="Malgun Gothic"/>
                      <w:kern w:val="0"/>
                      <w:szCs w:val="20"/>
                      <w:lang w:val="da-DK" w:eastAsia="zh-CN"/>
                      <w14:ligatures w14:val="none"/>
                    </w:rPr>
                  </w:pPr>
                  <w:r w:rsidRPr="00104966">
                    <w:rPr>
                      <w:rFonts w:eastAsia="Malgun Gothic"/>
                      <w:kern w:val="0"/>
                      <w:szCs w:val="20"/>
                      <w:lang w:val="da-DK" w:eastAsia="zh-CN"/>
                      <w14:ligatures w14:val="none"/>
                    </w:rPr>
                    <w:t>NF for LP-WUR (dB)</w:t>
                  </w:r>
                </w:p>
              </w:tc>
              <w:tc>
                <w:tcPr>
                  <w:tcW w:w="1370" w:type="dxa"/>
                  <w:shd w:val="clear" w:color="auto" w:fill="auto"/>
                </w:tcPr>
                <w:p w14:paraId="24EDCFE4" w14:textId="77777777" w:rsidR="002D057F" w:rsidRPr="006A3404" w:rsidRDefault="002D057F" w:rsidP="00E53C58">
                  <w:pPr>
                    <w:spacing w:before="0" w:after="0" w:line="240" w:lineRule="auto"/>
                    <w:rPr>
                      <w:rFonts w:eastAsia="Malgun Gothic"/>
                      <w:color w:val="000000"/>
                      <w:kern w:val="0"/>
                      <w:szCs w:val="20"/>
                      <w:lang w:val="en-GB" w:eastAsia="zh-CN"/>
                      <w14:ligatures w14:val="none"/>
                    </w:rPr>
                  </w:pPr>
                  <w:r w:rsidRPr="006A3404">
                    <w:rPr>
                      <w:rFonts w:eastAsia="Malgun Gothic"/>
                      <w:kern w:val="0"/>
                      <w:szCs w:val="20"/>
                      <w:lang w:val="en-GB" w:eastAsia="zh-CN"/>
                      <w14:ligatures w14:val="none"/>
                    </w:rPr>
                    <w:t xml:space="preserve">Gain of antenna element (dBi) assumed for </w:t>
                  </w:r>
                  <w:r w:rsidRPr="006A3404">
                    <w:rPr>
                      <w:rFonts w:eastAsia="Malgun Gothic"/>
                      <w:color w:val="000000"/>
                      <w:kern w:val="0"/>
                      <w:szCs w:val="20"/>
                      <w:lang w:val="en-GB" w:eastAsia="zh-CN"/>
                      <w14:ligatures w14:val="none"/>
                    </w:rPr>
                    <w:t xml:space="preserve">LP-WUR: </w:t>
                  </w:r>
                </w:p>
                <w:p w14:paraId="524D1AD2"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color w:val="000000"/>
                      <w:kern w:val="0"/>
                      <w:szCs w:val="20"/>
                      <w:lang w:val="en-GB" w:eastAsia="zh-CN"/>
                      <w14:ligatures w14:val="none"/>
                    </w:rPr>
                    <w:t>e.g., -3 dBi for redcap UE and e.g., 0dBi for non-redcap UE</w:t>
                  </w:r>
                </w:p>
              </w:tc>
              <w:tc>
                <w:tcPr>
                  <w:tcW w:w="1555" w:type="dxa"/>
                  <w:shd w:val="clear" w:color="auto" w:fill="auto"/>
                </w:tcPr>
                <w:p w14:paraId="730ABE95"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of Tx chains for LP-WUS/LP-SS transmission, e.g., 2</w:t>
                  </w:r>
                </w:p>
                <w:p w14:paraId="7E3E413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Note: The number of Tx chains for LP-WUS/LP-SS transmission is assumed the same as the number of RX chains for MSG3 reception</w:t>
                  </w:r>
                </w:p>
                <w:p w14:paraId="35594BE0"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62" w:type="dxa"/>
                  <w:shd w:val="clear" w:color="auto" w:fill="auto"/>
                </w:tcPr>
                <w:p w14:paraId="3DC0A951"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MIL value of MSG3: taking redcap UE /non-redcap UE @dense urban 2.6GHz</w:t>
                  </w:r>
                </w:p>
                <w:p w14:paraId="232C5335"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96" w:type="dxa"/>
                  <w:shd w:val="clear" w:color="auto" w:fill="auto"/>
                </w:tcPr>
                <w:p w14:paraId="7680D65E"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The SNR (dB) to achieve </w:t>
                  </w:r>
                  <w:r w:rsidRPr="006A3404">
                    <w:rPr>
                      <w:rFonts w:eastAsia="Batang"/>
                      <w:bCs/>
                      <w:kern w:val="0"/>
                      <w:szCs w:val="20"/>
                      <w:lang w:val="en-GB" w:eastAsia="zh-CN" w:bidi="ar"/>
                      <w14:ligatures w14:val="none"/>
                    </w:rPr>
                    <w:t>the coverage of PUSCH for message3</w:t>
                  </w:r>
                </w:p>
              </w:tc>
            </w:tr>
            <w:tr w:rsidR="002D057F" w:rsidRPr="006A3404" w14:paraId="182D427F" w14:textId="77777777" w:rsidTr="00E53C58">
              <w:trPr>
                <w:trHeight w:val="462"/>
              </w:trPr>
              <w:tc>
                <w:tcPr>
                  <w:tcW w:w="1474" w:type="dxa"/>
                  <w:shd w:val="clear" w:color="auto" w:fill="auto"/>
                </w:tcPr>
                <w:p w14:paraId="49F14E2C"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Companyname-01 </w:t>
                  </w:r>
                </w:p>
              </w:tc>
              <w:tc>
                <w:tcPr>
                  <w:tcW w:w="1079" w:type="dxa"/>
                  <w:shd w:val="clear" w:color="auto" w:fill="auto"/>
                </w:tcPr>
                <w:p w14:paraId="4950CB0C" w14:textId="77777777" w:rsidR="002D057F" w:rsidRPr="006A3404" w:rsidRDefault="002D057F" w:rsidP="00E53C58">
                  <w:pPr>
                    <w:spacing w:before="0" w:after="0" w:line="240" w:lineRule="auto"/>
                    <w:rPr>
                      <w:rFonts w:eastAsia="Batang"/>
                      <w:kern w:val="0"/>
                      <w:szCs w:val="20"/>
                      <w:lang w:val="en-GB"/>
                      <w14:ligatures w14:val="none"/>
                    </w:rPr>
                  </w:pPr>
                </w:p>
              </w:tc>
              <w:tc>
                <w:tcPr>
                  <w:tcW w:w="1027" w:type="dxa"/>
                  <w:shd w:val="clear" w:color="auto" w:fill="auto"/>
                </w:tcPr>
                <w:p w14:paraId="3B8A55C4" w14:textId="77777777" w:rsidR="002D057F" w:rsidRPr="006A3404" w:rsidRDefault="002D057F" w:rsidP="00E53C58">
                  <w:pPr>
                    <w:spacing w:before="0" w:after="0" w:line="240" w:lineRule="auto"/>
                    <w:rPr>
                      <w:rFonts w:eastAsia="Batang"/>
                      <w:kern w:val="0"/>
                      <w:szCs w:val="20"/>
                      <w:lang w:val="en-GB"/>
                      <w14:ligatures w14:val="none"/>
                    </w:rPr>
                  </w:pPr>
                </w:p>
              </w:tc>
              <w:tc>
                <w:tcPr>
                  <w:tcW w:w="1370" w:type="dxa"/>
                  <w:shd w:val="clear" w:color="auto" w:fill="auto"/>
                </w:tcPr>
                <w:p w14:paraId="450901D7" w14:textId="77777777" w:rsidR="002D057F" w:rsidRPr="006A3404" w:rsidRDefault="002D057F" w:rsidP="00E53C58">
                  <w:pPr>
                    <w:spacing w:before="0" w:after="0" w:line="240" w:lineRule="auto"/>
                    <w:rPr>
                      <w:rFonts w:eastAsia="Batang"/>
                      <w:kern w:val="0"/>
                      <w:szCs w:val="20"/>
                      <w:lang w:val="en-GB"/>
                      <w14:ligatures w14:val="none"/>
                    </w:rPr>
                  </w:pPr>
                </w:p>
              </w:tc>
              <w:tc>
                <w:tcPr>
                  <w:tcW w:w="1555" w:type="dxa"/>
                  <w:shd w:val="clear" w:color="auto" w:fill="auto"/>
                </w:tcPr>
                <w:p w14:paraId="05987372" w14:textId="77777777" w:rsidR="002D057F" w:rsidRPr="006A3404" w:rsidRDefault="002D057F" w:rsidP="00E53C58">
                  <w:pPr>
                    <w:spacing w:before="0" w:after="0" w:line="240" w:lineRule="auto"/>
                    <w:rPr>
                      <w:rFonts w:eastAsia="Batang"/>
                      <w:kern w:val="0"/>
                      <w:szCs w:val="20"/>
                      <w:lang w:val="en-GB"/>
                      <w14:ligatures w14:val="none"/>
                    </w:rPr>
                  </w:pPr>
                </w:p>
              </w:tc>
              <w:tc>
                <w:tcPr>
                  <w:tcW w:w="1262" w:type="dxa"/>
                  <w:shd w:val="clear" w:color="auto" w:fill="auto"/>
                </w:tcPr>
                <w:p w14:paraId="449183D4" w14:textId="77777777" w:rsidR="002D057F" w:rsidRPr="006A3404" w:rsidRDefault="002D057F" w:rsidP="00E53C58">
                  <w:pPr>
                    <w:spacing w:before="0" w:after="0" w:line="240" w:lineRule="auto"/>
                    <w:rPr>
                      <w:rFonts w:eastAsia="Batang"/>
                      <w:kern w:val="0"/>
                      <w:szCs w:val="20"/>
                      <w:lang w:val="en-GB"/>
                      <w14:ligatures w14:val="none"/>
                    </w:rPr>
                  </w:pPr>
                </w:p>
              </w:tc>
              <w:tc>
                <w:tcPr>
                  <w:tcW w:w="1296" w:type="dxa"/>
                  <w:shd w:val="clear" w:color="auto" w:fill="auto"/>
                </w:tcPr>
                <w:p w14:paraId="1D7B2453" w14:textId="77777777" w:rsidR="002D057F" w:rsidRPr="006A3404" w:rsidRDefault="002D057F" w:rsidP="00E53C58">
                  <w:pPr>
                    <w:spacing w:before="0" w:after="0" w:line="240" w:lineRule="auto"/>
                    <w:rPr>
                      <w:rFonts w:eastAsia="Batang"/>
                      <w:kern w:val="0"/>
                      <w:szCs w:val="20"/>
                      <w:lang w:val="en-GB"/>
                      <w14:ligatures w14:val="none"/>
                    </w:rPr>
                  </w:pPr>
                </w:p>
              </w:tc>
            </w:tr>
          </w:tbl>
          <w:p w14:paraId="38B39E18" w14:textId="77777777" w:rsidR="00FF4EC5" w:rsidRDefault="00FF4EC5" w:rsidP="005A5EA5">
            <w:pPr>
              <w:spacing w:before="0" w:after="0"/>
              <w:rPr>
                <w:rFonts w:ascii="Times" w:eastAsia="Batang" w:hAnsi="Times"/>
                <w:b/>
                <w:bCs/>
                <w:kern w:val="0"/>
                <w:szCs w:val="24"/>
                <w:lang w:val="en-GB" w:eastAsia="x-none"/>
                <w14:ligatures w14:val="none"/>
              </w:rPr>
            </w:pPr>
          </w:p>
          <w:p w14:paraId="54275192" w14:textId="21BBB24B" w:rsidR="005A5EA5" w:rsidRPr="005A5EA5" w:rsidRDefault="005A5EA5" w:rsidP="005A5EA5">
            <w:pPr>
              <w:spacing w:before="0" w:after="0"/>
              <w:rPr>
                <w:rFonts w:ascii="Times" w:eastAsia="Batang" w:hAnsi="Times"/>
                <w:b/>
                <w:bCs/>
                <w:kern w:val="0"/>
                <w:szCs w:val="24"/>
                <w:lang w:val="en-GB" w:eastAsia="x-none"/>
                <w14:ligatures w14:val="none"/>
              </w:rPr>
            </w:pPr>
            <w:r w:rsidRPr="005A5EA5">
              <w:rPr>
                <w:rFonts w:ascii="Times" w:eastAsia="Batang" w:hAnsi="Times"/>
                <w:b/>
                <w:bCs/>
                <w:kern w:val="0"/>
                <w:szCs w:val="24"/>
                <w:lang w:val="en-GB" w:eastAsia="x-none"/>
                <w14:ligatures w14:val="none"/>
              </w:rPr>
              <w:t xml:space="preserve">Conclusion: </w:t>
            </w:r>
          </w:p>
          <w:p w14:paraId="0371330C" w14:textId="77777777" w:rsidR="005A5EA5" w:rsidRPr="005A5EA5" w:rsidRDefault="005A5EA5" w:rsidP="005A5EA5">
            <w:p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 xml:space="preserve">For calibration purposes, companies are encouraged to report the SNR to achieve the coverage of PUSCH for message3, at least with the following assumptions: </w:t>
            </w:r>
          </w:p>
          <w:p w14:paraId="28C00124"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Carrier frequency: 2.6 GHz</w:t>
            </w:r>
          </w:p>
          <w:p w14:paraId="68F89B3E"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The number of Tx chains: 1</w:t>
            </w:r>
          </w:p>
          <w:p w14:paraId="24687935"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MIL of MSG 3: use the average one in R17 coverage, i.e.,153.51 dB for non-redcap UE</w:t>
            </w:r>
          </w:p>
          <w:p w14:paraId="56FEBE5E"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Transmit antenna gain correction factors for WUS: up to company report</w:t>
            </w:r>
          </w:p>
          <w:p w14:paraId="1B5CBA69" w14:textId="23A56947" w:rsidR="002D057F" w:rsidRDefault="005A5EA5" w:rsidP="00085013">
            <w:pPr>
              <w:numPr>
                <w:ilvl w:val="0"/>
                <w:numId w:val="7"/>
              </w:numPr>
              <w:spacing w:before="0" w:after="0"/>
              <w:rPr>
                <w:lang w:val="en-GB"/>
              </w:rPr>
            </w:pPr>
            <w:r w:rsidRPr="005A5EA5">
              <w:rPr>
                <w:rFonts w:ascii="Times" w:eastAsia="Batang" w:hAnsi="Times"/>
                <w:kern w:val="0"/>
                <w:szCs w:val="24"/>
                <w:lang w:val="en-GB" w:eastAsia="x-none"/>
                <w14:ligatures w14:val="none"/>
              </w:rPr>
              <w:t>Noise Figure: All three values +2dB, +5dB, +8dB on top of NF of MR (7dB) are to be reported, SNR for different assumptions on NF are determined separately</w:t>
            </w:r>
          </w:p>
        </w:tc>
      </w:tr>
    </w:tbl>
    <w:p w14:paraId="1B22C13D" w14:textId="7C4AD376" w:rsidR="002D057F" w:rsidRDefault="00B30ECB" w:rsidP="002D057F">
      <w:pPr>
        <w:rPr>
          <w:lang w:val="en-GB" w:eastAsia="zh-CN"/>
        </w:rPr>
      </w:pPr>
      <w:r>
        <w:rPr>
          <w:lang w:val="en-GB" w:eastAsia="zh-CN"/>
        </w:rPr>
        <w:t>In the table below we provide the corresponding values</w:t>
      </w:r>
      <w:r w:rsidR="005A5EA5">
        <w:rPr>
          <w:lang w:val="en-GB" w:eastAsia="zh-CN"/>
        </w:rPr>
        <w:t xml:space="preserve"> with PUSCH MSG3 MIL value based on either on our analysis and to the average MIL from Rel-17 for non-RedCap UE</w:t>
      </w:r>
      <w:r>
        <w:rPr>
          <w:lang w:val="en-GB" w:eastAsia="zh-CN"/>
        </w:rPr>
        <w:t>:</w:t>
      </w:r>
    </w:p>
    <w:tbl>
      <w:tblPr>
        <w:tblStyle w:val="TableGrid"/>
        <w:tblW w:w="9473" w:type="dxa"/>
        <w:tblLook w:val="04A0" w:firstRow="1" w:lastRow="0" w:firstColumn="1" w:lastColumn="0" w:noHBand="0" w:noVBand="1"/>
      </w:tblPr>
      <w:tblGrid>
        <w:gridCol w:w="1455"/>
        <w:gridCol w:w="1603"/>
        <w:gridCol w:w="1553"/>
        <w:gridCol w:w="1638"/>
        <w:gridCol w:w="1620"/>
        <w:gridCol w:w="1604"/>
      </w:tblGrid>
      <w:tr w:rsidR="00C140C7" w:rsidRPr="00C140C7" w14:paraId="6DC0353C" w14:textId="657E3531" w:rsidTr="008C4907">
        <w:trPr>
          <w:trHeight w:val="403"/>
        </w:trPr>
        <w:tc>
          <w:tcPr>
            <w:tcW w:w="1455" w:type="dxa"/>
            <w:vAlign w:val="center"/>
          </w:tcPr>
          <w:p w14:paraId="25674999" w14:textId="77777777" w:rsidR="00C140C7" w:rsidRPr="00C140C7" w:rsidRDefault="00C140C7" w:rsidP="00C140C7">
            <w:pPr>
              <w:jc w:val="center"/>
              <w:rPr>
                <w:sz w:val="16"/>
                <w:szCs w:val="16"/>
                <w:lang w:val="en-GB" w:eastAsia="zh-CN"/>
              </w:rPr>
            </w:pPr>
            <w:r w:rsidRPr="00C140C7">
              <w:rPr>
                <w:sz w:val="16"/>
                <w:szCs w:val="16"/>
                <w:lang w:val="en-GB" w:eastAsia="zh-CN"/>
              </w:rPr>
              <w:t>LP-WUS BW</w:t>
            </w:r>
          </w:p>
          <w:p w14:paraId="78D69B2F" w14:textId="067F2A2F" w:rsidR="00C140C7" w:rsidRPr="00C140C7" w:rsidRDefault="00C140C7" w:rsidP="00C140C7">
            <w:pPr>
              <w:jc w:val="center"/>
              <w:rPr>
                <w:sz w:val="16"/>
                <w:szCs w:val="16"/>
                <w:lang w:val="en-GB" w:eastAsia="zh-CN"/>
              </w:rPr>
            </w:pPr>
            <w:r w:rsidRPr="00C140C7">
              <w:rPr>
                <w:sz w:val="16"/>
                <w:szCs w:val="16"/>
                <w:lang w:val="en-GB" w:eastAsia="zh-CN"/>
              </w:rPr>
              <w:t>(MHz)</w:t>
            </w:r>
          </w:p>
        </w:tc>
        <w:tc>
          <w:tcPr>
            <w:tcW w:w="1603" w:type="dxa"/>
            <w:vAlign w:val="center"/>
          </w:tcPr>
          <w:p w14:paraId="5781F802" w14:textId="77777777" w:rsidR="00C140C7" w:rsidRPr="00C140C7" w:rsidRDefault="00C140C7" w:rsidP="00C140C7">
            <w:pPr>
              <w:jc w:val="center"/>
              <w:rPr>
                <w:sz w:val="16"/>
                <w:szCs w:val="16"/>
                <w:lang w:val="en-GB" w:eastAsia="zh-CN"/>
              </w:rPr>
            </w:pPr>
            <w:r w:rsidRPr="00C140C7">
              <w:rPr>
                <w:sz w:val="16"/>
                <w:szCs w:val="16"/>
                <w:lang w:val="en-GB" w:eastAsia="zh-CN"/>
              </w:rPr>
              <w:t>LR NF</w:t>
            </w:r>
          </w:p>
          <w:p w14:paraId="5C0C5FAC" w14:textId="301441A4" w:rsidR="00C140C7" w:rsidRPr="00C140C7" w:rsidRDefault="00C140C7" w:rsidP="00C140C7">
            <w:pPr>
              <w:jc w:val="center"/>
              <w:rPr>
                <w:sz w:val="16"/>
                <w:szCs w:val="16"/>
                <w:lang w:val="en-GB" w:eastAsia="zh-CN"/>
              </w:rPr>
            </w:pPr>
            <w:r w:rsidRPr="00C140C7">
              <w:rPr>
                <w:sz w:val="16"/>
                <w:szCs w:val="16"/>
                <w:lang w:val="en-GB" w:eastAsia="zh-CN"/>
              </w:rPr>
              <w:t>(dB)</w:t>
            </w:r>
          </w:p>
        </w:tc>
        <w:tc>
          <w:tcPr>
            <w:tcW w:w="1553" w:type="dxa"/>
            <w:vAlign w:val="center"/>
          </w:tcPr>
          <w:p w14:paraId="1426ED0C" w14:textId="77777777" w:rsidR="00C140C7" w:rsidRPr="00C140C7" w:rsidRDefault="00C140C7" w:rsidP="00C140C7">
            <w:pPr>
              <w:jc w:val="center"/>
              <w:rPr>
                <w:sz w:val="16"/>
                <w:szCs w:val="16"/>
                <w:lang w:val="en-GB" w:eastAsia="zh-CN"/>
              </w:rPr>
            </w:pPr>
            <w:r w:rsidRPr="00C140C7">
              <w:rPr>
                <w:sz w:val="16"/>
                <w:szCs w:val="16"/>
                <w:lang w:val="en-GB" w:eastAsia="zh-CN"/>
              </w:rPr>
              <w:t>LR Antenna gain</w:t>
            </w:r>
          </w:p>
          <w:p w14:paraId="61BF1E3A" w14:textId="3460AF3D" w:rsidR="00C140C7" w:rsidRPr="00C140C7" w:rsidRDefault="00C140C7" w:rsidP="00C140C7">
            <w:pPr>
              <w:jc w:val="center"/>
              <w:rPr>
                <w:sz w:val="16"/>
                <w:szCs w:val="16"/>
                <w:lang w:val="en-GB" w:eastAsia="zh-CN"/>
              </w:rPr>
            </w:pPr>
            <w:r w:rsidRPr="00C140C7">
              <w:rPr>
                <w:sz w:val="16"/>
                <w:szCs w:val="16"/>
                <w:lang w:val="en-GB" w:eastAsia="zh-CN"/>
              </w:rPr>
              <w:t>(dBi)</w:t>
            </w:r>
          </w:p>
        </w:tc>
        <w:tc>
          <w:tcPr>
            <w:tcW w:w="1638" w:type="dxa"/>
            <w:vAlign w:val="center"/>
          </w:tcPr>
          <w:p w14:paraId="7BF7819D" w14:textId="4A092114" w:rsidR="00C140C7" w:rsidRPr="00C140C7" w:rsidRDefault="00C140C7" w:rsidP="00C140C7">
            <w:pPr>
              <w:jc w:val="center"/>
              <w:rPr>
                <w:sz w:val="16"/>
                <w:szCs w:val="16"/>
                <w:lang w:val="en-GB" w:eastAsia="zh-CN"/>
              </w:rPr>
            </w:pPr>
            <w:r w:rsidRPr="00C140C7">
              <w:rPr>
                <w:sz w:val="16"/>
                <w:szCs w:val="16"/>
                <w:lang w:val="en-GB" w:eastAsia="zh-CN"/>
              </w:rPr>
              <w:t xml:space="preserve"># of </w:t>
            </w:r>
            <w:r w:rsidR="00E66D13">
              <w:rPr>
                <w:sz w:val="16"/>
                <w:szCs w:val="16"/>
                <w:lang w:val="en-GB" w:eastAsia="zh-CN"/>
              </w:rPr>
              <w:t xml:space="preserve">DL </w:t>
            </w:r>
            <w:r w:rsidRPr="00C140C7">
              <w:rPr>
                <w:sz w:val="16"/>
                <w:szCs w:val="16"/>
                <w:lang w:val="en-GB" w:eastAsia="zh-CN"/>
              </w:rPr>
              <w:t>TX chains</w:t>
            </w:r>
          </w:p>
        </w:tc>
        <w:tc>
          <w:tcPr>
            <w:tcW w:w="1620" w:type="dxa"/>
            <w:vAlign w:val="center"/>
          </w:tcPr>
          <w:p w14:paraId="37223A1B" w14:textId="77777777" w:rsidR="00C140C7" w:rsidRDefault="00C140C7" w:rsidP="00C140C7">
            <w:pPr>
              <w:jc w:val="center"/>
              <w:rPr>
                <w:sz w:val="16"/>
                <w:szCs w:val="16"/>
                <w:lang w:val="en-GB" w:eastAsia="zh-CN"/>
              </w:rPr>
            </w:pPr>
            <w:r w:rsidRPr="00C140C7">
              <w:rPr>
                <w:sz w:val="16"/>
                <w:szCs w:val="16"/>
                <w:lang w:val="en-GB" w:eastAsia="zh-CN"/>
              </w:rPr>
              <w:t>MIL value of MSG3</w:t>
            </w:r>
            <w:r>
              <w:rPr>
                <w:sz w:val="16"/>
                <w:szCs w:val="16"/>
                <w:lang w:val="en-GB" w:eastAsia="zh-CN"/>
              </w:rPr>
              <w:t>@dense urban 2.6GHz</w:t>
            </w:r>
          </w:p>
          <w:p w14:paraId="61346F7A" w14:textId="38A60B64" w:rsidR="00C140C7" w:rsidRPr="00C140C7" w:rsidRDefault="00D31D9F" w:rsidP="00C140C7">
            <w:pPr>
              <w:jc w:val="center"/>
              <w:rPr>
                <w:sz w:val="16"/>
                <w:szCs w:val="16"/>
                <w:lang w:val="en-GB" w:eastAsia="zh-CN"/>
              </w:rPr>
            </w:pPr>
            <w:r>
              <w:rPr>
                <w:sz w:val="16"/>
                <w:szCs w:val="16"/>
                <w:lang w:val="en-GB" w:eastAsia="zh-CN"/>
              </w:rPr>
              <w:t>[dB]</w:t>
            </w:r>
          </w:p>
        </w:tc>
        <w:tc>
          <w:tcPr>
            <w:tcW w:w="1604" w:type="dxa"/>
            <w:vAlign w:val="center"/>
          </w:tcPr>
          <w:p w14:paraId="180D4232" w14:textId="77777777" w:rsidR="00C140C7" w:rsidRDefault="00C140C7" w:rsidP="00C140C7">
            <w:pPr>
              <w:jc w:val="center"/>
              <w:rPr>
                <w:sz w:val="16"/>
                <w:szCs w:val="16"/>
                <w:lang w:val="en-GB" w:eastAsia="zh-CN"/>
              </w:rPr>
            </w:pPr>
            <w:r w:rsidRPr="00C140C7">
              <w:rPr>
                <w:sz w:val="16"/>
                <w:szCs w:val="16"/>
                <w:lang w:val="en-GB" w:eastAsia="zh-CN"/>
              </w:rPr>
              <w:t xml:space="preserve">SNR </w:t>
            </w:r>
            <w:r>
              <w:rPr>
                <w:sz w:val="16"/>
                <w:szCs w:val="16"/>
                <w:lang w:val="en-GB" w:eastAsia="zh-CN"/>
              </w:rPr>
              <w:t>required to achieve</w:t>
            </w:r>
            <w:r w:rsidRPr="00C140C7">
              <w:rPr>
                <w:sz w:val="16"/>
                <w:szCs w:val="16"/>
                <w:lang w:val="en-GB" w:eastAsia="zh-CN"/>
              </w:rPr>
              <w:t xml:space="preserve"> MSG3 coverage</w:t>
            </w:r>
          </w:p>
          <w:p w14:paraId="33A57682" w14:textId="0F8F58AD" w:rsidR="00C140C7" w:rsidRPr="00C140C7" w:rsidRDefault="00D31D9F" w:rsidP="00C140C7">
            <w:pPr>
              <w:jc w:val="center"/>
              <w:rPr>
                <w:sz w:val="16"/>
                <w:szCs w:val="16"/>
                <w:lang w:val="en-GB" w:eastAsia="zh-CN"/>
              </w:rPr>
            </w:pPr>
            <w:r>
              <w:rPr>
                <w:sz w:val="16"/>
                <w:szCs w:val="16"/>
                <w:lang w:val="en-GB" w:eastAsia="zh-CN"/>
              </w:rPr>
              <w:t>[dB]</w:t>
            </w:r>
          </w:p>
        </w:tc>
      </w:tr>
      <w:tr w:rsidR="009E37ED" w:rsidRPr="00C140C7" w14:paraId="29A7A4BA" w14:textId="5E942EB7" w:rsidTr="008C4907">
        <w:trPr>
          <w:trHeight w:val="734"/>
        </w:trPr>
        <w:tc>
          <w:tcPr>
            <w:tcW w:w="1455" w:type="dxa"/>
            <w:vAlign w:val="center"/>
          </w:tcPr>
          <w:p w14:paraId="01C7411A" w14:textId="5D9F3F5D" w:rsidR="009E37ED" w:rsidRPr="00C140C7" w:rsidRDefault="005A5EA5" w:rsidP="00C140C7">
            <w:pPr>
              <w:jc w:val="center"/>
              <w:rPr>
                <w:sz w:val="16"/>
                <w:szCs w:val="16"/>
                <w:lang w:val="en-GB" w:eastAsia="zh-CN"/>
              </w:rPr>
            </w:pPr>
            <w:r>
              <w:rPr>
                <w:sz w:val="16"/>
                <w:szCs w:val="16"/>
                <w:lang w:val="en-GB" w:eastAsia="zh-CN"/>
              </w:rPr>
              <w:t>3.96</w:t>
            </w:r>
          </w:p>
        </w:tc>
        <w:tc>
          <w:tcPr>
            <w:tcW w:w="1603" w:type="dxa"/>
            <w:vAlign w:val="center"/>
          </w:tcPr>
          <w:p w14:paraId="54193120" w14:textId="6E51ABF0" w:rsidR="009E37ED" w:rsidRPr="00C140C7" w:rsidRDefault="009E37ED" w:rsidP="00C140C7">
            <w:pPr>
              <w:jc w:val="center"/>
              <w:rPr>
                <w:sz w:val="16"/>
                <w:szCs w:val="16"/>
                <w:lang w:val="en-GB" w:eastAsia="zh-CN"/>
              </w:rPr>
            </w:pPr>
            <w:r>
              <w:rPr>
                <w:sz w:val="16"/>
                <w:szCs w:val="16"/>
                <w:lang w:val="en-GB" w:eastAsia="zh-CN"/>
              </w:rPr>
              <w:t>12</w:t>
            </w:r>
          </w:p>
        </w:tc>
        <w:tc>
          <w:tcPr>
            <w:tcW w:w="1553" w:type="dxa"/>
            <w:vAlign w:val="center"/>
          </w:tcPr>
          <w:p w14:paraId="657E78AF" w14:textId="3B98128F" w:rsidR="009E37ED" w:rsidRPr="00C140C7" w:rsidRDefault="009E37ED" w:rsidP="00C140C7">
            <w:pPr>
              <w:jc w:val="center"/>
              <w:rPr>
                <w:sz w:val="16"/>
                <w:szCs w:val="16"/>
                <w:lang w:val="en-GB" w:eastAsia="zh-CN"/>
              </w:rPr>
            </w:pPr>
            <w:r>
              <w:rPr>
                <w:sz w:val="16"/>
                <w:szCs w:val="16"/>
                <w:lang w:val="en-GB" w:eastAsia="zh-CN"/>
              </w:rPr>
              <w:t>-3</w:t>
            </w:r>
          </w:p>
        </w:tc>
        <w:tc>
          <w:tcPr>
            <w:tcW w:w="1638" w:type="dxa"/>
            <w:vAlign w:val="center"/>
          </w:tcPr>
          <w:p w14:paraId="3FE8BD2C" w14:textId="414EC966" w:rsidR="009E37ED" w:rsidRPr="00C140C7" w:rsidRDefault="005A5EA5" w:rsidP="00C140C7">
            <w:pPr>
              <w:jc w:val="center"/>
              <w:rPr>
                <w:sz w:val="16"/>
                <w:szCs w:val="16"/>
                <w:lang w:val="en-GB" w:eastAsia="zh-CN"/>
              </w:rPr>
            </w:pPr>
            <w:r>
              <w:rPr>
                <w:sz w:val="16"/>
                <w:szCs w:val="16"/>
                <w:lang w:val="en-GB" w:eastAsia="zh-CN"/>
              </w:rPr>
              <w:t>1</w:t>
            </w:r>
          </w:p>
        </w:tc>
        <w:tc>
          <w:tcPr>
            <w:tcW w:w="1620" w:type="dxa"/>
            <w:vAlign w:val="center"/>
          </w:tcPr>
          <w:p w14:paraId="5EAE1487" w14:textId="6FC30FED" w:rsidR="009E37ED" w:rsidRPr="00C140C7" w:rsidRDefault="009E37ED" w:rsidP="00C140C7">
            <w:pPr>
              <w:jc w:val="center"/>
              <w:rPr>
                <w:sz w:val="16"/>
                <w:szCs w:val="16"/>
                <w:lang w:val="en-GB" w:eastAsia="zh-CN"/>
              </w:rPr>
            </w:pPr>
            <w:r>
              <w:rPr>
                <w:sz w:val="16"/>
                <w:szCs w:val="16"/>
                <w:lang w:val="en-GB" w:eastAsia="zh-CN"/>
              </w:rPr>
              <w:t>144.2</w:t>
            </w:r>
            <w:r w:rsidR="00B45E25" w:rsidRPr="00343657">
              <w:rPr>
                <w:sz w:val="16"/>
                <w:szCs w:val="16"/>
                <w:vertAlign w:val="superscript"/>
                <w:lang w:val="en-GB" w:eastAsia="zh-CN"/>
              </w:rPr>
              <w:t>A</w:t>
            </w:r>
          </w:p>
        </w:tc>
        <w:tc>
          <w:tcPr>
            <w:tcW w:w="1604" w:type="dxa"/>
            <w:vAlign w:val="center"/>
          </w:tcPr>
          <w:p w14:paraId="57566D30" w14:textId="06911624" w:rsidR="009E37ED" w:rsidRPr="00C140C7" w:rsidRDefault="005A5EA5" w:rsidP="00C140C7">
            <w:pPr>
              <w:jc w:val="center"/>
              <w:rPr>
                <w:sz w:val="16"/>
                <w:szCs w:val="16"/>
                <w:lang w:val="en-GB" w:eastAsia="zh-CN"/>
              </w:rPr>
            </w:pPr>
            <w:r>
              <w:rPr>
                <w:sz w:val="16"/>
                <w:szCs w:val="16"/>
                <w:lang w:val="en-GB" w:eastAsia="zh-CN"/>
              </w:rPr>
              <w:t>6</w:t>
            </w:r>
            <w:r w:rsidR="009E37ED">
              <w:rPr>
                <w:sz w:val="16"/>
                <w:szCs w:val="16"/>
                <w:lang w:val="en-GB" w:eastAsia="zh-CN"/>
              </w:rPr>
              <w:t>.1</w:t>
            </w:r>
            <w:r>
              <w:rPr>
                <w:sz w:val="16"/>
                <w:szCs w:val="16"/>
                <w:lang w:val="en-GB" w:eastAsia="zh-CN"/>
              </w:rPr>
              <w:t>2</w:t>
            </w:r>
            <w:r w:rsidR="009E37ED">
              <w:rPr>
                <w:sz w:val="16"/>
                <w:szCs w:val="16"/>
                <w:lang w:val="en-GB" w:eastAsia="zh-CN"/>
              </w:rPr>
              <w:t xml:space="preserve"> </w:t>
            </w:r>
          </w:p>
        </w:tc>
      </w:tr>
      <w:tr w:rsidR="00B30EC3" w:rsidRPr="00C140C7" w14:paraId="3909A98F" w14:textId="77777777" w:rsidTr="008C4907">
        <w:trPr>
          <w:trHeight w:val="734"/>
        </w:trPr>
        <w:tc>
          <w:tcPr>
            <w:tcW w:w="1455" w:type="dxa"/>
            <w:vAlign w:val="center"/>
          </w:tcPr>
          <w:p w14:paraId="4E90C1D6" w14:textId="6BF44C32" w:rsidR="00B30EC3" w:rsidRDefault="00792A07" w:rsidP="00C140C7">
            <w:pPr>
              <w:jc w:val="center"/>
              <w:rPr>
                <w:sz w:val="16"/>
                <w:szCs w:val="16"/>
                <w:lang w:val="en-GB" w:eastAsia="zh-CN"/>
              </w:rPr>
            </w:pPr>
            <w:r>
              <w:rPr>
                <w:sz w:val="16"/>
                <w:szCs w:val="16"/>
                <w:lang w:val="en-GB" w:eastAsia="zh-CN"/>
              </w:rPr>
              <w:t>3.96</w:t>
            </w:r>
          </w:p>
        </w:tc>
        <w:tc>
          <w:tcPr>
            <w:tcW w:w="1603" w:type="dxa"/>
            <w:vAlign w:val="center"/>
          </w:tcPr>
          <w:p w14:paraId="22691B51" w14:textId="0CB8937D" w:rsidR="00B30EC3" w:rsidRDefault="00792A07" w:rsidP="00C140C7">
            <w:pPr>
              <w:jc w:val="center"/>
              <w:rPr>
                <w:sz w:val="16"/>
                <w:szCs w:val="16"/>
                <w:lang w:val="en-GB" w:eastAsia="zh-CN"/>
              </w:rPr>
            </w:pPr>
            <w:r>
              <w:rPr>
                <w:sz w:val="16"/>
                <w:szCs w:val="16"/>
                <w:lang w:val="en-GB" w:eastAsia="zh-CN"/>
              </w:rPr>
              <w:t>12</w:t>
            </w:r>
          </w:p>
        </w:tc>
        <w:tc>
          <w:tcPr>
            <w:tcW w:w="1553" w:type="dxa"/>
            <w:vAlign w:val="center"/>
          </w:tcPr>
          <w:p w14:paraId="3549AD78" w14:textId="7644F025" w:rsidR="00B30EC3" w:rsidRDefault="00792A07" w:rsidP="00C140C7">
            <w:pPr>
              <w:jc w:val="center"/>
              <w:rPr>
                <w:sz w:val="16"/>
                <w:szCs w:val="16"/>
                <w:lang w:val="en-GB" w:eastAsia="zh-CN"/>
              </w:rPr>
            </w:pPr>
            <w:r>
              <w:rPr>
                <w:sz w:val="16"/>
                <w:szCs w:val="16"/>
                <w:lang w:val="en-GB" w:eastAsia="zh-CN"/>
              </w:rPr>
              <w:t>-3</w:t>
            </w:r>
          </w:p>
        </w:tc>
        <w:tc>
          <w:tcPr>
            <w:tcW w:w="1638" w:type="dxa"/>
            <w:vAlign w:val="center"/>
          </w:tcPr>
          <w:p w14:paraId="6690B387" w14:textId="45490C75" w:rsidR="00B30EC3" w:rsidRDefault="00792A07" w:rsidP="00C140C7">
            <w:pPr>
              <w:jc w:val="center"/>
              <w:rPr>
                <w:sz w:val="16"/>
                <w:szCs w:val="16"/>
                <w:lang w:val="en-GB" w:eastAsia="zh-CN"/>
              </w:rPr>
            </w:pPr>
            <w:r>
              <w:rPr>
                <w:sz w:val="16"/>
                <w:szCs w:val="16"/>
                <w:lang w:val="en-GB" w:eastAsia="zh-CN"/>
              </w:rPr>
              <w:t>1</w:t>
            </w:r>
          </w:p>
        </w:tc>
        <w:tc>
          <w:tcPr>
            <w:tcW w:w="1620" w:type="dxa"/>
            <w:vAlign w:val="center"/>
          </w:tcPr>
          <w:p w14:paraId="58442133" w14:textId="268CDB25" w:rsidR="00B30EC3" w:rsidRDefault="00792A07" w:rsidP="00C140C7">
            <w:pPr>
              <w:jc w:val="center"/>
              <w:rPr>
                <w:sz w:val="16"/>
                <w:szCs w:val="16"/>
                <w:lang w:val="en-GB" w:eastAsia="zh-CN"/>
              </w:rPr>
            </w:pPr>
            <w:r>
              <w:rPr>
                <w:sz w:val="16"/>
                <w:szCs w:val="16"/>
                <w:lang w:val="en-GB" w:eastAsia="zh-CN"/>
              </w:rPr>
              <w:t>153</w:t>
            </w:r>
            <w:r w:rsidR="005A5EA5">
              <w:rPr>
                <w:sz w:val="16"/>
                <w:szCs w:val="16"/>
                <w:lang w:val="en-GB" w:eastAsia="zh-CN"/>
              </w:rPr>
              <w:t>.51</w:t>
            </w:r>
            <w:r w:rsidR="00B45E25" w:rsidRPr="00343657">
              <w:rPr>
                <w:sz w:val="16"/>
                <w:szCs w:val="16"/>
                <w:vertAlign w:val="superscript"/>
                <w:lang w:val="en-GB" w:eastAsia="zh-CN"/>
              </w:rPr>
              <w:t>B</w:t>
            </w:r>
          </w:p>
        </w:tc>
        <w:tc>
          <w:tcPr>
            <w:tcW w:w="1604" w:type="dxa"/>
            <w:vAlign w:val="center"/>
          </w:tcPr>
          <w:p w14:paraId="48BA9597" w14:textId="138C7115" w:rsidR="00B30EC3" w:rsidRDefault="00792A07" w:rsidP="00C140C7">
            <w:pPr>
              <w:jc w:val="center"/>
              <w:rPr>
                <w:sz w:val="16"/>
                <w:szCs w:val="16"/>
                <w:lang w:val="en-GB" w:eastAsia="zh-CN"/>
              </w:rPr>
            </w:pPr>
            <w:r>
              <w:rPr>
                <w:sz w:val="16"/>
                <w:szCs w:val="16"/>
                <w:lang w:val="en-GB" w:eastAsia="zh-CN"/>
              </w:rPr>
              <w:t>-3.1</w:t>
            </w:r>
            <w:r w:rsidR="005A5EA5">
              <w:rPr>
                <w:sz w:val="16"/>
                <w:szCs w:val="16"/>
                <w:lang w:val="en-GB" w:eastAsia="zh-CN"/>
              </w:rPr>
              <w:t>9</w:t>
            </w:r>
          </w:p>
        </w:tc>
      </w:tr>
      <w:tr w:rsidR="008C4907" w:rsidRPr="00C140C7" w14:paraId="21853920" w14:textId="77777777" w:rsidTr="008C4907">
        <w:trPr>
          <w:trHeight w:val="734"/>
        </w:trPr>
        <w:tc>
          <w:tcPr>
            <w:tcW w:w="1455" w:type="dxa"/>
            <w:vAlign w:val="center"/>
          </w:tcPr>
          <w:p w14:paraId="79E11F6C" w14:textId="35C964EF" w:rsidR="008C4907" w:rsidRPr="008C4907" w:rsidRDefault="008C4907" w:rsidP="008C4907">
            <w:pPr>
              <w:jc w:val="center"/>
              <w:rPr>
                <w:color w:val="0070C0"/>
                <w:sz w:val="16"/>
                <w:szCs w:val="16"/>
                <w:lang w:val="en-GB" w:eastAsia="zh-CN"/>
              </w:rPr>
            </w:pPr>
            <w:r w:rsidRPr="008C4907">
              <w:rPr>
                <w:color w:val="0070C0"/>
                <w:sz w:val="16"/>
                <w:szCs w:val="16"/>
                <w:lang w:val="en-GB" w:eastAsia="zh-CN"/>
              </w:rPr>
              <w:t>3.96</w:t>
            </w:r>
          </w:p>
        </w:tc>
        <w:tc>
          <w:tcPr>
            <w:tcW w:w="1603" w:type="dxa"/>
            <w:vAlign w:val="center"/>
          </w:tcPr>
          <w:p w14:paraId="4C7F598F" w14:textId="17ED7E28" w:rsidR="008C4907" w:rsidRPr="008C4907" w:rsidRDefault="008C4907" w:rsidP="008C4907">
            <w:pPr>
              <w:jc w:val="center"/>
              <w:rPr>
                <w:color w:val="0070C0"/>
                <w:sz w:val="16"/>
                <w:szCs w:val="16"/>
                <w:lang w:val="en-GB" w:eastAsia="zh-CN"/>
              </w:rPr>
            </w:pPr>
            <w:r w:rsidRPr="008C4907">
              <w:rPr>
                <w:color w:val="0070C0"/>
                <w:sz w:val="16"/>
                <w:szCs w:val="16"/>
                <w:lang w:val="en-GB" w:eastAsia="zh-CN"/>
              </w:rPr>
              <w:t>1</w:t>
            </w:r>
            <w:r w:rsidRPr="008C4907">
              <w:rPr>
                <w:color w:val="0070C0"/>
                <w:sz w:val="16"/>
                <w:szCs w:val="16"/>
                <w:lang w:val="en-GB" w:eastAsia="zh-CN"/>
              </w:rPr>
              <w:t>5</w:t>
            </w:r>
          </w:p>
        </w:tc>
        <w:tc>
          <w:tcPr>
            <w:tcW w:w="1553" w:type="dxa"/>
            <w:vAlign w:val="center"/>
          </w:tcPr>
          <w:p w14:paraId="4C9BAF5F" w14:textId="374C1C3D" w:rsidR="008C4907" w:rsidRPr="008C4907" w:rsidRDefault="008C4907" w:rsidP="008C4907">
            <w:pPr>
              <w:jc w:val="center"/>
              <w:rPr>
                <w:color w:val="0070C0"/>
                <w:sz w:val="16"/>
                <w:szCs w:val="16"/>
                <w:lang w:val="en-GB" w:eastAsia="zh-CN"/>
              </w:rPr>
            </w:pPr>
            <w:r w:rsidRPr="008C4907">
              <w:rPr>
                <w:color w:val="0070C0"/>
                <w:sz w:val="16"/>
                <w:szCs w:val="16"/>
                <w:lang w:val="en-GB" w:eastAsia="zh-CN"/>
              </w:rPr>
              <w:t>-3</w:t>
            </w:r>
          </w:p>
        </w:tc>
        <w:tc>
          <w:tcPr>
            <w:tcW w:w="1638" w:type="dxa"/>
            <w:vAlign w:val="center"/>
          </w:tcPr>
          <w:p w14:paraId="0BA3A2FC" w14:textId="7DE4188A" w:rsidR="008C4907" w:rsidRPr="008C4907" w:rsidRDefault="008C4907" w:rsidP="008C4907">
            <w:pPr>
              <w:jc w:val="center"/>
              <w:rPr>
                <w:color w:val="0070C0"/>
                <w:sz w:val="16"/>
                <w:szCs w:val="16"/>
                <w:lang w:val="en-GB" w:eastAsia="zh-CN"/>
              </w:rPr>
            </w:pPr>
            <w:r w:rsidRPr="008C4907">
              <w:rPr>
                <w:color w:val="0070C0"/>
                <w:sz w:val="16"/>
                <w:szCs w:val="16"/>
                <w:lang w:val="en-GB" w:eastAsia="zh-CN"/>
              </w:rPr>
              <w:t>1</w:t>
            </w:r>
          </w:p>
        </w:tc>
        <w:tc>
          <w:tcPr>
            <w:tcW w:w="1620" w:type="dxa"/>
            <w:vAlign w:val="center"/>
          </w:tcPr>
          <w:p w14:paraId="1FB05E5D" w14:textId="328E51CE" w:rsidR="008C4907" w:rsidRPr="008C4907" w:rsidRDefault="008C4907" w:rsidP="008C4907">
            <w:pPr>
              <w:jc w:val="center"/>
              <w:rPr>
                <w:color w:val="0070C0"/>
                <w:sz w:val="16"/>
                <w:szCs w:val="16"/>
                <w:lang w:val="en-GB" w:eastAsia="zh-CN"/>
              </w:rPr>
            </w:pPr>
            <w:r w:rsidRPr="008C4907">
              <w:rPr>
                <w:color w:val="0070C0"/>
                <w:sz w:val="16"/>
                <w:szCs w:val="16"/>
                <w:lang w:val="en-GB" w:eastAsia="zh-CN"/>
              </w:rPr>
              <w:t>153.51</w:t>
            </w:r>
            <w:r w:rsidRPr="008C4907">
              <w:rPr>
                <w:color w:val="0070C0"/>
                <w:sz w:val="16"/>
                <w:szCs w:val="16"/>
                <w:vertAlign w:val="superscript"/>
                <w:lang w:val="en-GB" w:eastAsia="zh-CN"/>
              </w:rPr>
              <w:t>B</w:t>
            </w:r>
          </w:p>
        </w:tc>
        <w:tc>
          <w:tcPr>
            <w:tcW w:w="1604" w:type="dxa"/>
            <w:vAlign w:val="center"/>
          </w:tcPr>
          <w:p w14:paraId="4C20CDD5" w14:textId="263F6F44" w:rsidR="008C4907" w:rsidRPr="008C4907" w:rsidRDefault="008C4907" w:rsidP="008C4907">
            <w:pPr>
              <w:jc w:val="center"/>
              <w:rPr>
                <w:color w:val="0070C0"/>
                <w:sz w:val="16"/>
                <w:szCs w:val="16"/>
                <w:lang w:val="en-GB" w:eastAsia="zh-CN"/>
              </w:rPr>
            </w:pPr>
            <w:r w:rsidRPr="008C4907">
              <w:rPr>
                <w:color w:val="0070C0"/>
                <w:sz w:val="16"/>
                <w:szCs w:val="16"/>
                <w:lang w:val="en-GB" w:eastAsia="zh-CN"/>
              </w:rPr>
              <w:t>-</w:t>
            </w:r>
            <w:r w:rsidRPr="008C4907">
              <w:rPr>
                <w:color w:val="0070C0"/>
                <w:sz w:val="16"/>
                <w:szCs w:val="16"/>
                <w:lang w:val="en-GB" w:eastAsia="zh-CN"/>
              </w:rPr>
              <w:t>5.83</w:t>
            </w:r>
          </w:p>
        </w:tc>
      </w:tr>
      <w:tr w:rsidR="008C4907" w:rsidRPr="00C140C7" w14:paraId="442BA0F0" w14:textId="77777777" w:rsidTr="008C4907">
        <w:trPr>
          <w:trHeight w:val="734"/>
        </w:trPr>
        <w:tc>
          <w:tcPr>
            <w:tcW w:w="1455" w:type="dxa"/>
            <w:vAlign w:val="center"/>
          </w:tcPr>
          <w:p w14:paraId="5BED60F8" w14:textId="3DA0A9CF" w:rsidR="008C4907" w:rsidRPr="008C4907" w:rsidRDefault="008C4907" w:rsidP="008C4907">
            <w:pPr>
              <w:jc w:val="center"/>
              <w:rPr>
                <w:color w:val="0070C0"/>
                <w:sz w:val="16"/>
                <w:szCs w:val="16"/>
                <w:lang w:val="en-GB" w:eastAsia="zh-CN"/>
              </w:rPr>
            </w:pPr>
            <w:r w:rsidRPr="008C4907">
              <w:rPr>
                <w:color w:val="0070C0"/>
                <w:sz w:val="16"/>
                <w:szCs w:val="16"/>
                <w:lang w:val="en-GB" w:eastAsia="zh-CN"/>
              </w:rPr>
              <w:t>3.96</w:t>
            </w:r>
          </w:p>
        </w:tc>
        <w:tc>
          <w:tcPr>
            <w:tcW w:w="1603" w:type="dxa"/>
            <w:vAlign w:val="center"/>
          </w:tcPr>
          <w:p w14:paraId="3CADEF53" w14:textId="6B456485" w:rsidR="008C4907" w:rsidRPr="008C4907" w:rsidRDefault="008C4907" w:rsidP="008C4907">
            <w:pPr>
              <w:jc w:val="center"/>
              <w:rPr>
                <w:color w:val="0070C0"/>
                <w:sz w:val="16"/>
                <w:szCs w:val="16"/>
                <w:lang w:val="en-GB" w:eastAsia="zh-CN"/>
              </w:rPr>
            </w:pPr>
            <w:r w:rsidRPr="008C4907">
              <w:rPr>
                <w:color w:val="0070C0"/>
                <w:sz w:val="16"/>
                <w:szCs w:val="16"/>
                <w:lang w:val="en-GB" w:eastAsia="zh-CN"/>
              </w:rPr>
              <w:t>9</w:t>
            </w:r>
          </w:p>
        </w:tc>
        <w:tc>
          <w:tcPr>
            <w:tcW w:w="1553" w:type="dxa"/>
            <w:vAlign w:val="center"/>
          </w:tcPr>
          <w:p w14:paraId="77C305D6" w14:textId="1294F5BB" w:rsidR="008C4907" w:rsidRPr="008C4907" w:rsidRDefault="008C4907" w:rsidP="008C4907">
            <w:pPr>
              <w:jc w:val="center"/>
              <w:rPr>
                <w:color w:val="0070C0"/>
                <w:sz w:val="16"/>
                <w:szCs w:val="16"/>
                <w:lang w:val="en-GB" w:eastAsia="zh-CN"/>
              </w:rPr>
            </w:pPr>
            <w:r w:rsidRPr="008C4907">
              <w:rPr>
                <w:color w:val="0070C0"/>
                <w:sz w:val="16"/>
                <w:szCs w:val="16"/>
                <w:lang w:val="en-GB" w:eastAsia="zh-CN"/>
              </w:rPr>
              <w:t>-3</w:t>
            </w:r>
          </w:p>
        </w:tc>
        <w:tc>
          <w:tcPr>
            <w:tcW w:w="1638" w:type="dxa"/>
            <w:vAlign w:val="center"/>
          </w:tcPr>
          <w:p w14:paraId="0FC3D5E9" w14:textId="77A3D29C" w:rsidR="008C4907" w:rsidRPr="008C4907" w:rsidRDefault="008C4907" w:rsidP="008C4907">
            <w:pPr>
              <w:jc w:val="center"/>
              <w:rPr>
                <w:color w:val="0070C0"/>
                <w:sz w:val="16"/>
                <w:szCs w:val="16"/>
                <w:lang w:val="en-GB" w:eastAsia="zh-CN"/>
              </w:rPr>
            </w:pPr>
            <w:r w:rsidRPr="008C4907">
              <w:rPr>
                <w:color w:val="0070C0"/>
                <w:sz w:val="16"/>
                <w:szCs w:val="16"/>
                <w:lang w:val="en-GB" w:eastAsia="zh-CN"/>
              </w:rPr>
              <w:t>1</w:t>
            </w:r>
          </w:p>
        </w:tc>
        <w:tc>
          <w:tcPr>
            <w:tcW w:w="1620" w:type="dxa"/>
            <w:vAlign w:val="center"/>
          </w:tcPr>
          <w:p w14:paraId="66F20629" w14:textId="62D3960B" w:rsidR="008C4907" w:rsidRPr="008C4907" w:rsidRDefault="008C4907" w:rsidP="008C4907">
            <w:pPr>
              <w:jc w:val="center"/>
              <w:rPr>
                <w:color w:val="0070C0"/>
                <w:sz w:val="16"/>
                <w:szCs w:val="16"/>
                <w:lang w:val="en-GB" w:eastAsia="zh-CN"/>
              </w:rPr>
            </w:pPr>
            <w:r w:rsidRPr="008C4907">
              <w:rPr>
                <w:color w:val="0070C0"/>
                <w:sz w:val="16"/>
                <w:szCs w:val="16"/>
                <w:lang w:val="en-GB" w:eastAsia="zh-CN"/>
              </w:rPr>
              <w:t>153.51</w:t>
            </w:r>
            <w:r w:rsidRPr="008C4907">
              <w:rPr>
                <w:color w:val="0070C0"/>
                <w:sz w:val="16"/>
                <w:szCs w:val="16"/>
                <w:vertAlign w:val="superscript"/>
                <w:lang w:val="en-GB" w:eastAsia="zh-CN"/>
              </w:rPr>
              <w:t>B</w:t>
            </w:r>
          </w:p>
        </w:tc>
        <w:tc>
          <w:tcPr>
            <w:tcW w:w="1604" w:type="dxa"/>
            <w:vAlign w:val="center"/>
          </w:tcPr>
          <w:p w14:paraId="6DE34DC6" w14:textId="451BAA7D" w:rsidR="008C4907" w:rsidRPr="008C4907" w:rsidRDefault="008C4907" w:rsidP="008C4907">
            <w:pPr>
              <w:jc w:val="center"/>
              <w:rPr>
                <w:color w:val="0070C0"/>
                <w:sz w:val="16"/>
                <w:szCs w:val="16"/>
                <w:lang w:val="en-GB" w:eastAsia="zh-CN"/>
              </w:rPr>
            </w:pPr>
            <w:r w:rsidRPr="008C4907">
              <w:rPr>
                <w:color w:val="0070C0"/>
                <w:sz w:val="16"/>
                <w:szCs w:val="16"/>
                <w:lang w:val="en-GB" w:eastAsia="zh-CN"/>
              </w:rPr>
              <w:t>-</w:t>
            </w:r>
            <w:r w:rsidRPr="008C4907">
              <w:rPr>
                <w:color w:val="0070C0"/>
                <w:sz w:val="16"/>
                <w:szCs w:val="16"/>
                <w:lang w:val="en-GB" w:eastAsia="zh-CN"/>
              </w:rPr>
              <w:t>0.82</w:t>
            </w:r>
          </w:p>
        </w:tc>
      </w:tr>
      <w:tr w:rsidR="008C4907" w:rsidRPr="00C140C7" w14:paraId="6454573F" w14:textId="77777777" w:rsidTr="00085013">
        <w:trPr>
          <w:trHeight w:val="734"/>
        </w:trPr>
        <w:tc>
          <w:tcPr>
            <w:tcW w:w="9473" w:type="dxa"/>
            <w:gridSpan w:val="6"/>
            <w:vAlign w:val="center"/>
          </w:tcPr>
          <w:p w14:paraId="2D678FE5" w14:textId="615DB52A" w:rsidR="008C4907" w:rsidRDefault="008C4907" w:rsidP="008C4907">
            <w:pPr>
              <w:rPr>
                <w:sz w:val="16"/>
                <w:szCs w:val="16"/>
                <w:lang w:val="en-GB" w:eastAsia="zh-CN"/>
              </w:rPr>
            </w:pPr>
            <w:r>
              <w:rPr>
                <w:sz w:val="16"/>
                <w:szCs w:val="16"/>
                <w:lang w:val="en-GB" w:eastAsia="zh-CN"/>
              </w:rPr>
              <w:lastRenderedPageBreak/>
              <w:t xml:space="preserve">Note A: Based on company specific evaluation for RedCap UE. </w:t>
            </w:r>
          </w:p>
          <w:p w14:paraId="0845FBFE" w14:textId="77777777" w:rsidR="008C4907" w:rsidRDefault="008C4907" w:rsidP="008C4907">
            <w:pPr>
              <w:rPr>
                <w:sz w:val="16"/>
                <w:szCs w:val="16"/>
                <w:lang w:val="en-GB" w:eastAsia="zh-CN"/>
              </w:rPr>
            </w:pPr>
            <w:r>
              <w:rPr>
                <w:sz w:val="16"/>
                <w:szCs w:val="16"/>
                <w:lang w:val="en-GB" w:eastAsia="zh-CN"/>
              </w:rPr>
              <w:t>Note B: Based on average of Rel-17 Coverage enhancement for non-RedCap UEs</w:t>
            </w:r>
          </w:p>
          <w:p w14:paraId="526413B1" w14:textId="3E5A392F" w:rsidR="008C4907" w:rsidRDefault="008C4907" w:rsidP="008C4907">
            <w:pPr>
              <w:rPr>
                <w:sz w:val="16"/>
                <w:szCs w:val="16"/>
                <w:lang w:val="en-GB" w:eastAsia="zh-CN"/>
              </w:rPr>
            </w:pPr>
            <w:r w:rsidRPr="008C4907">
              <w:rPr>
                <w:color w:val="0070C0"/>
                <w:sz w:val="16"/>
                <w:szCs w:val="16"/>
                <w:lang w:val="en-GB" w:eastAsia="zh-CN"/>
              </w:rPr>
              <w:t>Note C: 2dB UE implementation margin assumed for all</w:t>
            </w:r>
            <w:r>
              <w:rPr>
                <w:color w:val="0070C0"/>
                <w:sz w:val="16"/>
                <w:szCs w:val="16"/>
                <w:lang w:val="en-GB" w:eastAsia="zh-CN"/>
              </w:rPr>
              <w:t xml:space="preserve"> cases</w:t>
            </w:r>
            <w:r w:rsidRPr="008C4907">
              <w:rPr>
                <w:color w:val="0070C0"/>
                <w:sz w:val="16"/>
                <w:szCs w:val="16"/>
                <w:lang w:val="en-GB" w:eastAsia="zh-CN"/>
              </w:rPr>
              <w:t>.</w:t>
            </w:r>
          </w:p>
        </w:tc>
      </w:tr>
    </w:tbl>
    <w:p w14:paraId="7CCE2DE2" w14:textId="06E0C399" w:rsidR="00C140C7" w:rsidRDefault="005A5EA5" w:rsidP="002D057F">
      <w:pPr>
        <w:rPr>
          <w:lang w:val="en-GB" w:eastAsia="zh-CN"/>
        </w:rPr>
      </w:pPr>
      <w:r>
        <w:rPr>
          <w:lang w:val="en-GB" w:eastAsia="zh-CN"/>
        </w:rPr>
        <w:t xml:space="preserve">It is good to note that when company specific antenna correction factors are used in both UL and DL, it is accounted equally, i.e. could </w:t>
      </w:r>
      <w:r w:rsidR="00E6224A">
        <w:rPr>
          <w:lang w:val="en-GB" w:eastAsia="zh-CN"/>
        </w:rPr>
        <w:t>be</w:t>
      </w:r>
      <w:r>
        <w:rPr>
          <w:lang w:val="en-GB" w:eastAsia="zh-CN"/>
        </w:rPr>
        <w:t xml:space="preserve"> “compensated”. When the </w:t>
      </w:r>
      <w:r w:rsidR="00B45E25">
        <w:rPr>
          <w:lang w:val="en-GB" w:eastAsia="zh-CN"/>
        </w:rPr>
        <w:t xml:space="preserve">MIL based on </w:t>
      </w:r>
      <w:r w:rsidR="00085013">
        <w:rPr>
          <w:lang w:val="en-GB" w:eastAsia="zh-CN"/>
        </w:rPr>
        <w:t>companies’</w:t>
      </w:r>
      <w:r w:rsidR="00B45E25">
        <w:rPr>
          <w:lang w:val="en-GB" w:eastAsia="zh-CN"/>
        </w:rPr>
        <w:t xml:space="preserve"> evaluations is used, this may lead to overall increased variance among the SNR values.</w:t>
      </w:r>
    </w:p>
    <w:p w14:paraId="1BD57D69" w14:textId="5297193E" w:rsidR="00654336" w:rsidRDefault="00C43E4E" w:rsidP="00777F1B">
      <w:pPr>
        <w:pStyle w:val="Heading1"/>
      </w:pPr>
      <w:r>
        <w:t>Conclusion</w:t>
      </w:r>
    </w:p>
    <w:p w14:paraId="237AE51F" w14:textId="7B16EA78" w:rsidR="00C43E4E" w:rsidRDefault="00C43E4E" w:rsidP="00C43E4E">
      <w:pPr>
        <w:rPr>
          <w:lang w:val="en-GB"/>
        </w:rPr>
      </w:pPr>
      <w:r>
        <w:rPr>
          <w:lang w:val="en-GB"/>
        </w:rPr>
        <w:t xml:space="preserve">In this document, we presented </w:t>
      </w:r>
      <w:r w:rsidR="0006770A">
        <w:rPr>
          <w:lang w:val="en-GB"/>
        </w:rPr>
        <w:t>our initial thoughts on the WI scope and the topics that are relevant to be considered and discussed during the WI phase.</w:t>
      </w:r>
    </w:p>
    <w:p w14:paraId="63FAAB9F" w14:textId="2DB1DB33" w:rsidR="00190DF9" w:rsidRDefault="00C1481C" w:rsidP="00065E7B">
      <w:pPr>
        <w:pStyle w:val="Heading2"/>
      </w:pPr>
      <w:r>
        <w:t xml:space="preserve">List of </w:t>
      </w:r>
      <w:r w:rsidR="00D7554A">
        <w:t>Proposals</w:t>
      </w:r>
    </w:p>
    <w:p w14:paraId="3EF59336" w14:textId="7C30C602" w:rsidR="00152332" w:rsidRDefault="00152332" w:rsidP="006A6BE9">
      <w:pPr>
        <w:pStyle w:val="TOC2"/>
        <w:rPr>
          <w:rFonts w:eastAsiaTheme="minorEastAsia" w:cstheme="minorBidi"/>
          <w:noProof/>
          <w:sz w:val="22"/>
          <w:szCs w:val="22"/>
        </w:rPr>
      </w:pPr>
      <w:r>
        <w:fldChar w:fldCharType="begin"/>
      </w:r>
      <w:r>
        <w:instrText xml:space="preserve"> TOC \n \h \z \t "Proposal Text,1" </w:instrText>
      </w:r>
      <w:r>
        <w:fldChar w:fldCharType="separate"/>
      </w:r>
      <w:hyperlink w:anchor="_Toc166234160" w:history="1">
        <w:r w:rsidRPr="00786001">
          <w:rPr>
            <w:rStyle w:val="Hyperlink"/>
            <w:noProof/>
          </w:rPr>
          <w:t>Proposal 1:</w:t>
        </w:r>
        <w:r>
          <w:rPr>
            <w:rFonts w:eastAsiaTheme="minorEastAsia" w:cstheme="minorBidi"/>
            <w:noProof/>
            <w:sz w:val="22"/>
            <w:szCs w:val="22"/>
          </w:rPr>
          <w:tab/>
        </w:r>
        <w:r w:rsidRPr="00786001">
          <w:rPr>
            <w:rStyle w:val="Hyperlink"/>
            <w:noProof/>
          </w:rPr>
          <w:t xml:space="preserve">Consider aligned or scalable design for LP-WUS/LP-SS to support multiple BW options depending on the deployment scenario. Thus, consider the feasibility of LP-WUS BW equal to or below </w:t>
        </w:r>
        <m:oMath>
          <m:r>
            <m:rPr>
              <m:sty m:val="b"/>
            </m:rPr>
            <w:rPr>
              <w:rStyle w:val="Hyperlink"/>
              <w:rFonts w:ascii="Cambria Math" w:hAnsi="Cambria Math"/>
              <w:noProof/>
            </w:rPr>
            <m:t>5</m:t>
          </m:r>
        </m:oMath>
        <w:r w:rsidRPr="00786001">
          <w:rPr>
            <w:rStyle w:val="Hyperlink"/>
            <w:noProof/>
          </w:rPr>
          <w:t>MHz for evaluations.</w:t>
        </w:r>
      </w:hyperlink>
    </w:p>
    <w:p w14:paraId="6E1D5502" w14:textId="269E5005" w:rsidR="00152332" w:rsidRDefault="008C4907" w:rsidP="006A6BE9">
      <w:pPr>
        <w:pStyle w:val="TOC2"/>
        <w:rPr>
          <w:rFonts w:eastAsiaTheme="minorEastAsia" w:cstheme="minorBidi"/>
          <w:noProof/>
          <w:sz w:val="22"/>
          <w:szCs w:val="22"/>
        </w:rPr>
      </w:pPr>
      <w:hyperlink w:anchor="_Toc166234161" w:history="1">
        <w:r w:rsidR="00152332" w:rsidRPr="00786001">
          <w:rPr>
            <w:rStyle w:val="Hyperlink"/>
            <w:noProof/>
          </w:rPr>
          <w:t>Proposal 2:</w:t>
        </w:r>
        <w:r w:rsidR="00152332">
          <w:rPr>
            <w:rFonts w:eastAsiaTheme="minorEastAsia" w:cstheme="minorBidi"/>
            <w:noProof/>
            <w:sz w:val="22"/>
            <w:szCs w:val="22"/>
          </w:rPr>
          <w:tab/>
        </w:r>
        <w:r w:rsidR="00152332" w:rsidRPr="00786001">
          <w:rPr>
            <w:rStyle w:val="Hyperlink"/>
            <w:noProof/>
          </w:rPr>
          <w:t>The location of LP-WUS/LP-SS within carrier BW should be flexible and configurable by the NW.</w:t>
        </w:r>
      </w:hyperlink>
    </w:p>
    <w:p w14:paraId="7653181F" w14:textId="554C392C" w:rsidR="00152332" w:rsidRDefault="008C4907" w:rsidP="006A6BE9">
      <w:pPr>
        <w:pStyle w:val="TOC2"/>
        <w:rPr>
          <w:rFonts w:eastAsiaTheme="minorEastAsia" w:cstheme="minorBidi"/>
          <w:noProof/>
          <w:sz w:val="22"/>
          <w:szCs w:val="22"/>
        </w:rPr>
      </w:pPr>
      <w:hyperlink w:anchor="_Toc166234162" w:history="1">
        <w:r w:rsidR="00152332" w:rsidRPr="00786001">
          <w:rPr>
            <w:rStyle w:val="Hyperlink"/>
            <w:noProof/>
          </w:rPr>
          <w:t>Proposal 3:</w:t>
        </w:r>
        <w:r w:rsidR="00152332">
          <w:rPr>
            <w:rFonts w:eastAsiaTheme="minorEastAsia" w:cstheme="minorBidi"/>
            <w:noProof/>
            <w:sz w:val="22"/>
            <w:szCs w:val="22"/>
          </w:rPr>
          <w:tab/>
        </w:r>
        <w:r w:rsidR="00152332" w:rsidRPr="00786001">
          <w:rPr>
            <w:rStyle w:val="Hyperlink"/>
            <w:noProof/>
          </w:rPr>
          <w:t>The BW of LP-SS/LP-WUS shall be the same as PSS/SSS, i.e., 11 PRBs, enabling common LP-WUS design for all channel bandwidths.</w:t>
        </w:r>
      </w:hyperlink>
    </w:p>
    <w:p w14:paraId="6CD15AC4" w14:textId="18E7CA3A" w:rsidR="00152332" w:rsidRDefault="008C4907" w:rsidP="006A6BE9">
      <w:pPr>
        <w:pStyle w:val="TOC2"/>
        <w:rPr>
          <w:rFonts w:eastAsiaTheme="minorEastAsia" w:cstheme="minorBidi"/>
          <w:noProof/>
          <w:sz w:val="22"/>
          <w:szCs w:val="22"/>
        </w:rPr>
      </w:pPr>
      <w:hyperlink w:anchor="_Toc166234163" w:history="1">
        <w:r w:rsidR="00152332" w:rsidRPr="00786001">
          <w:rPr>
            <w:rStyle w:val="Hyperlink"/>
            <w:noProof/>
          </w:rPr>
          <w:t>Proposal 4:</w:t>
        </w:r>
        <w:r w:rsidR="00152332">
          <w:rPr>
            <w:rFonts w:eastAsiaTheme="minorEastAsia" w:cstheme="minorBidi"/>
            <w:noProof/>
            <w:sz w:val="22"/>
            <w:szCs w:val="22"/>
          </w:rPr>
          <w:tab/>
        </w:r>
        <w:r w:rsidR="00152332" w:rsidRPr="00786001">
          <w:rPr>
            <w:rStyle w:val="Hyperlink"/>
            <w:noProof/>
          </w:rPr>
          <w:t>If the NW supports more than one SCS for NR transmission, then the choice of SCS used for LP-WUS should be left to the NW that shall be informed to the UE.</w:t>
        </w:r>
      </w:hyperlink>
    </w:p>
    <w:p w14:paraId="3693F4A2" w14:textId="02210312" w:rsidR="00152332" w:rsidRDefault="008C4907" w:rsidP="006A6BE9">
      <w:pPr>
        <w:pStyle w:val="TOC2"/>
        <w:rPr>
          <w:rFonts w:eastAsiaTheme="minorEastAsia" w:cstheme="minorBidi"/>
          <w:noProof/>
          <w:sz w:val="22"/>
          <w:szCs w:val="22"/>
        </w:rPr>
      </w:pPr>
      <w:hyperlink w:anchor="_Toc166234164" w:history="1">
        <w:r w:rsidR="00152332" w:rsidRPr="00786001">
          <w:rPr>
            <w:rStyle w:val="Hyperlink"/>
            <w:noProof/>
          </w:rPr>
          <w:t>Proposal 5:</w:t>
        </w:r>
        <w:r w:rsidR="00152332">
          <w:rPr>
            <w:rFonts w:eastAsiaTheme="minorEastAsia" w:cstheme="minorBidi"/>
            <w:noProof/>
            <w:sz w:val="22"/>
            <w:szCs w:val="22"/>
          </w:rPr>
          <w:tab/>
        </w:r>
        <w:r w:rsidR="00152332" w:rsidRPr="00786001">
          <w:rPr>
            <w:rStyle w:val="Hyperlink"/>
            <w:noProof/>
          </w:rPr>
          <w:t>Unified generation scheme should be considered for OOK waveform.</w:t>
        </w:r>
      </w:hyperlink>
    </w:p>
    <w:p w14:paraId="651CC630" w14:textId="015ECEF5" w:rsidR="00152332" w:rsidRDefault="008C4907" w:rsidP="006A6BE9">
      <w:pPr>
        <w:pStyle w:val="TOC2"/>
        <w:rPr>
          <w:rFonts w:eastAsiaTheme="minorEastAsia" w:cstheme="minorBidi"/>
          <w:noProof/>
          <w:sz w:val="22"/>
          <w:szCs w:val="22"/>
        </w:rPr>
      </w:pPr>
      <w:hyperlink w:anchor="_Toc166234165" w:history="1">
        <w:r w:rsidR="00152332" w:rsidRPr="00786001">
          <w:rPr>
            <w:rStyle w:val="Hyperlink"/>
            <w:noProof/>
          </w:rPr>
          <w:t>Proposal 6:</w:t>
        </w:r>
        <w:r w:rsidR="00152332">
          <w:rPr>
            <w:rFonts w:eastAsiaTheme="minorEastAsia" w:cstheme="minorBidi"/>
            <w:noProof/>
            <w:sz w:val="22"/>
            <w:szCs w:val="22"/>
          </w:rPr>
          <w:tab/>
        </w:r>
        <w:r w:rsidR="00152332" w:rsidRPr="00786001">
          <w:rPr>
            <w:rStyle w:val="Hyperlink"/>
            <w:noProof/>
          </w:rPr>
          <w:t>Specify the OOK waveform in the frequency domain for a single ON duration pulse and overlay sequence as the position of ON pulse does not alter the spectral shape of the signal.</w:t>
        </w:r>
      </w:hyperlink>
    </w:p>
    <w:p w14:paraId="1BEC0963" w14:textId="1700CD17" w:rsidR="00152332" w:rsidRDefault="008C4907" w:rsidP="006A6BE9">
      <w:pPr>
        <w:pStyle w:val="TOC2"/>
        <w:rPr>
          <w:rFonts w:eastAsiaTheme="minorEastAsia" w:cstheme="minorBidi"/>
          <w:noProof/>
          <w:sz w:val="22"/>
          <w:szCs w:val="22"/>
        </w:rPr>
      </w:pPr>
      <w:hyperlink w:anchor="_Toc166234166" w:history="1">
        <w:r w:rsidR="00152332" w:rsidRPr="00786001">
          <w:rPr>
            <w:rStyle w:val="Hyperlink"/>
            <w:noProof/>
          </w:rPr>
          <w:t>Proposal 7:</w:t>
        </w:r>
        <w:r w:rsidR="00152332">
          <w:rPr>
            <w:rFonts w:eastAsiaTheme="minorEastAsia" w:cstheme="minorBidi"/>
            <w:noProof/>
            <w:sz w:val="22"/>
            <w:szCs w:val="22"/>
          </w:rPr>
          <w:tab/>
        </w:r>
        <w:r w:rsidR="00152332" w:rsidRPr="00786001">
          <w:rPr>
            <w:rStyle w:val="Hyperlink"/>
            <w:noProof/>
          </w:rPr>
          <w:t xml:space="preserve">Consider OOK waveform with </w:t>
        </w:r>
        <m:oMath>
          <m:r>
            <m:rPr>
              <m:sty m:val="bi"/>
            </m:rPr>
            <w:rPr>
              <w:rStyle w:val="Hyperlink"/>
              <w:rFonts w:ascii="Cambria Math" w:hAnsi="Cambria Math"/>
              <w:noProof/>
            </w:rPr>
            <m:t>M</m:t>
          </m:r>
          <m:r>
            <m:rPr>
              <m:sty m:val="b"/>
            </m:rPr>
            <w:rPr>
              <w:rStyle w:val="Hyperlink"/>
              <w:rFonts w:ascii="Cambria Math" w:hAnsi="Cambria Math"/>
              <w:noProof/>
            </w:rPr>
            <m:t>={1,2}</m:t>
          </m:r>
        </m:oMath>
        <w:r w:rsidR="00152332" w:rsidRPr="00786001">
          <w:rPr>
            <w:rStyle w:val="Hyperlink"/>
            <w:noProof/>
          </w:rPr>
          <w:t xml:space="preserve"> as the baseline for evaluations as it favours both envelope and sequence detectors with or without the use of Manchester encoding.</w:t>
        </w:r>
      </w:hyperlink>
    </w:p>
    <w:p w14:paraId="4930EEA9" w14:textId="7121805C" w:rsidR="00152332" w:rsidRDefault="008C4907" w:rsidP="006A6BE9">
      <w:pPr>
        <w:pStyle w:val="TOC2"/>
        <w:rPr>
          <w:rFonts w:eastAsiaTheme="minorEastAsia" w:cstheme="minorBidi"/>
          <w:noProof/>
          <w:sz w:val="22"/>
          <w:szCs w:val="22"/>
        </w:rPr>
      </w:pPr>
      <w:hyperlink w:anchor="_Toc166234167" w:history="1">
        <w:r w:rsidR="00152332" w:rsidRPr="00786001">
          <w:rPr>
            <w:rStyle w:val="Hyperlink"/>
            <w:noProof/>
          </w:rPr>
          <w:t>Proposal 8:</w:t>
        </w:r>
        <w:r w:rsidR="00152332">
          <w:rPr>
            <w:rFonts w:eastAsiaTheme="minorEastAsia" w:cstheme="minorBidi"/>
            <w:noProof/>
            <w:sz w:val="22"/>
            <w:szCs w:val="22"/>
          </w:rPr>
          <w:tab/>
        </w:r>
        <w:r w:rsidR="00152332" w:rsidRPr="00786001">
          <w:rPr>
            <w:rStyle w:val="Hyperlink"/>
            <w:noProof/>
          </w:rPr>
          <w:t>The use of Manchester encoding for OOK based scheme should be considered if there is no preamble field in LP-WUS frame structure.</w:t>
        </w:r>
      </w:hyperlink>
    </w:p>
    <w:p w14:paraId="75409F1C" w14:textId="7C510318" w:rsidR="00152332" w:rsidRDefault="008C4907" w:rsidP="006A6BE9">
      <w:pPr>
        <w:pStyle w:val="TOC2"/>
        <w:rPr>
          <w:rFonts w:eastAsiaTheme="minorEastAsia" w:cstheme="minorBidi"/>
          <w:noProof/>
          <w:sz w:val="22"/>
          <w:szCs w:val="22"/>
        </w:rPr>
      </w:pPr>
      <w:hyperlink w:anchor="_Toc166234168" w:history="1">
        <w:r w:rsidR="00152332" w:rsidRPr="00786001">
          <w:rPr>
            <w:rStyle w:val="Hyperlink"/>
            <w:noProof/>
          </w:rPr>
          <w:t>Proposal 9:</w:t>
        </w:r>
        <w:r w:rsidR="00152332">
          <w:rPr>
            <w:rFonts w:eastAsiaTheme="minorEastAsia" w:cstheme="minorBidi"/>
            <w:noProof/>
            <w:sz w:val="22"/>
            <w:szCs w:val="22"/>
          </w:rPr>
          <w:tab/>
        </w:r>
        <w:r w:rsidR="00152332" w:rsidRPr="00786001">
          <w:rPr>
            <w:rStyle w:val="Hyperlink"/>
            <w:noProof/>
          </w:rPr>
          <w:t>Evaluate further the options of applying pulse shaping in the ON duration of OOK symbols accounting impact on the gNB transmission.</w:t>
        </w:r>
      </w:hyperlink>
    </w:p>
    <w:p w14:paraId="4B24ED95" w14:textId="0E5D6546" w:rsidR="00152332" w:rsidRDefault="008C4907" w:rsidP="006A6BE9">
      <w:pPr>
        <w:pStyle w:val="TOC2"/>
        <w:rPr>
          <w:rFonts w:eastAsiaTheme="minorEastAsia" w:cstheme="minorBidi"/>
          <w:noProof/>
          <w:sz w:val="22"/>
          <w:szCs w:val="22"/>
        </w:rPr>
      </w:pPr>
      <w:hyperlink w:anchor="_Toc166234169" w:history="1">
        <w:r w:rsidR="00152332" w:rsidRPr="00786001">
          <w:rPr>
            <w:rStyle w:val="Hyperlink"/>
            <w:noProof/>
          </w:rPr>
          <w:t>Proposal 10:</w:t>
        </w:r>
        <w:r w:rsidR="00152332">
          <w:rPr>
            <w:rFonts w:eastAsiaTheme="minorEastAsia" w:cstheme="minorBidi"/>
            <w:noProof/>
            <w:sz w:val="22"/>
            <w:szCs w:val="22"/>
          </w:rPr>
          <w:tab/>
        </w:r>
        <w:r w:rsidR="00152332" w:rsidRPr="00786001">
          <w:rPr>
            <w:rStyle w:val="Hyperlink"/>
            <w:noProof/>
          </w:rPr>
          <w:t>Use of common the time-frequency resources for LP-WUS irrespective of the device type used as LR should be enabled, i.e., LR type specific LP-WUS transmission should be avoided.</w:t>
        </w:r>
      </w:hyperlink>
    </w:p>
    <w:p w14:paraId="62BB4312" w14:textId="7D1F4ABB" w:rsidR="00152332" w:rsidRDefault="008C4907" w:rsidP="006A6BE9">
      <w:pPr>
        <w:pStyle w:val="TOC2"/>
        <w:rPr>
          <w:rFonts w:eastAsiaTheme="minorEastAsia" w:cstheme="minorBidi"/>
          <w:noProof/>
          <w:sz w:val="22"/>
          <w:szCs w:val="22"/>
        </w:rPr>
      </w:pPr>
      <w:hyperlink w:anchor="_Toc166234170" w:history="1">
        <w:r w:rsidR="00152332" w:rsidRPr="00786001">
          <w:rPr>
            <w:rStyle w:val="Hyperlink"/>
            <w:noProof/>
          </w:rPr>
          <w:t>Proposal 11:</w:t>
        </w:r>
        <w:r w:rsidR="00152332">
          <w:rPr>
            <w:rFonts w:eastAsiaTheme="minorEastAsia" w:cstheme="minorBidi"/>
            <w:noProof/>
            <w:sz w:val="22"/>
            <w:szCs w:val="22"/>
          </w:rPr>
          <w:tab/>
        </w:r>
        <w:r w:rsidR="00152332" w:rsidRPr="00786001">
          <w:rPr>
            <w:rStyle w:val="Hyperlink"/>
            <w:noProof/>
          </w:rPr>
          <w:t xml:space="preserve">The number of overlay sequences used to provide more information in a single ON duration of OOK signal should consider the underlying modulation order, i.e., </w:t>
        </w:r>
        <m:oMath>
          <m:r>
            <m:rPr>
              <m:sty m:val="bi"/>
            </m:rPr>
            <w:rPr>
              <w:rStyle w:val="Hyperlink"/>
              <w:rFonts w:ascii="Cambria Math" w:hAnsi="Cambria Math"/>
              <w:noProof/>
            </w:rPr>
            <m:t>M</m:t>
          </m:r>
        </m:oMath>
        <w:r w:rsidR="00152332" w:rsidRPr="00786001">
          <w:rPr>
            <w:rStyle w:val="Hyperlink"/>
            <w:noProof/>
          </w:rPr>
          <w:t>, used by OOK signal.</w:t>
        </w:r>
      </w:hyperlink>
    </w:p>
    <w:p w14:paraId="4508F07E" w14:textId="1AA65432" w:rsidR="00152332" w:rsidRDefault="008C4907" w:rsidP="006A6BE9">
      <w:pPr>
        <w:pStyle w:val="TOC2"/>
        <w:rPr>
          <w:rFonts w:eastAsiaTheme="minorEastAsia" w:cstheme="minorBidi"/>
          <w:noProof/>
          <w:sz w:val="22"/>
          <w:szCs w:val="22"/>
        </w:rPr>
      </w:pPr>
      <w:hyperlink w:anchor="_Toc166234171" w:history="1">
        <w:r w:rsidR="00152332" w:rsidRPr="00786001">
          <w:rPr>
            <w:rStyle w:val="Hyperlink"/>
            <w:noProof/>
          </w:rPr>
          <w:t>Proposal 12:</w:t>
        </w:r>
        <w:r w:rsidR="00152332">
          <w:rPr>
            <w:rFonts w:eastAsiaTheme="minorEastAsia" w:cstheme="minorBidi"/>
            <w:noProof/>
            <w:sz w:val="22"/>
            <w:szCs w:val="22"/>
          </w:rPr>
          <w:tab/>
        </w:r>
        <w:r w:rsidR="00152332" w:rsidRPr="00786001">
          <w:rPr>
            <w:rStyle w:val="Hyperlink"/>
            <w:noProof/>
          </w:rPr>
          <w:t>A relationship between the different sequences used in neighboring OOK ON symbols can be achieved by rotating the phase of the time domain samples of the sequence on symbol N relative to the phase rotation of the sequence on previous symbol N-1.</w:t>
        </w:r>
      </w:hyperlink>
    </w:p>
    <w:p w14:paraId="02FEDB48" w14:textId="55D8C0B0" w:rsidR="00152332" w:rsidRDefault="008C4907" w:rsidP="006A6BE9">
      <w:pPr>
        <w:pStyle w:val="TOC2"/>
        <w:rPr>
          <w:rFonts w:eastAsiaTheme="minorEastAsia" w:cstheme="minorBidi"/>
          <w:noProof/>
          <w:sz w:val="22"/>
          <w:szCs w:val="22"/>
        </w:rPr>
      </w:pPr>
      <w:hyperlink w:anchor="_Toc166234172" w:history="1">
        <w:r w:rsidR="00152332" w:rsidRPr="00786001">
          <w:rPr>
            <w:rStyle w:val="Hyperlink"/>
            <w:noProof/>
          </w:rPr>
          <w:t>Proposal 13:</w:t>
        </w:r>
        <w:r w:rsidR="00152332">
          <w:rPr>
            <w:rFonts w:eastAsiaTheme="minorEastAsia" w:cstheme="minorBidi"/>
            <w:noProof/>
            <w:sz w:val="22"/>
            <w:szCs w:val="22"/>
          </w:rPr>
          <w:tab/>
        </w:r>
        <w:r w:rsidR="00152332" w:rsidRPr="00786001">
          <w:rPr>
            <w:rStyle w:val="Hyperlink"/>
            <w:noProof/>
          </w:rPr>
          <w:t>The phase rotation between the sequences used in successive ON symbols, N and N+1 is dictated by the symbol transmitted in symbol N.</w:t>
        </w:r>
      </w:hyperlink>
    </w:p>
    <w:p w14:paraId="062F13E7" w14:textId="79F14064" w:rsidR="00152332" w:rsidRDefault="008C4907" w:rsidP="006A6BE9">
      <w:pPr>
        <w:pStyle w:val="TOC2"/>
        <w:rPr>
          <w:rFonts w:eastAsiaTheme="minorEastAsia" w:cstheme="minorBidi"/>
          <w:noProof/>
          <w:sz w:val="22"/>
          <w:szCs w:val="22"/>
        </w:rPr>
      </w:pPr>
      <w:hyperlink w:anchor="_Toc166234173" w:history="1">
        <w:r w:rsidR="00152332" w:rsidRPr="00786001">
          <w:rPr>
            <w:rStyle w:val="Hyperlink"/>
            <w:noProof/>
            <w:lang w:val="en-GB" w:eastAsia="zh-CN"/>
          </w:rPr>
          <w:t>Proposal 14:</w:t>
        </w:r>
        <w:r w:rsidR="00152332">
          <w:rPr>
            <w:rFonts w:eastAsiaTheme="minorEastAsia" w:cstheme="minorBidi"/>
            <w:noProof/>
            <w:sz w:val="22"/>
            <w:szCs w:val="22"/>
          </w:rPr>
          <w:tab/>
        </w:r>
        <w:r w:rsidR="00152332" w:rsidRPr="00786001">
          <w:rPr>
            <w:rStyle w:val="Hyperlink"/>
            <w:noProof/>
          </w:rPr>
          <w:t>Consider a single ZC sequence with multiple cyclic shifts to carry overlay information as it is easier to decode at LR and the cross-correlation is merely an autocorrelation performance. Additionally, it facilitates the unified design.</w:t>
        </w:r>
      </w:hyperlink>
    </w:p>
    <w:p w14:paraId="571B47FB" w14:textId="33F21B17" w:rsidR="00152332" w:rsidRDefault="008C4907" w:rsidP="006A6BE9">
      <w:pPr>
        <w:pStyle w:val="TOC2"/>
        <w:rPr>
          <w:rFonts w:eastAsiaTheme="minorEastAsia" w:cstheme="minorBidi"/>
          <w:noProof/>
          <w:sz w:val="22"/>
          <w:szCs w:val="22"/>
        </w:rPr>
      </w:pPr>
      <w:hyperlink w:anchor="_Toc166234174" w:history="1">
        <w:r w:rsidR="00152332" w:rsidRPr="00786001">
          <w:rPr>
            <w:rStyle w:val="Hyperlink"/>
            <w:noProof/>
          </w:rPr>
          <w:t>Proposal 15:</w:t>
        </w:r>
        <w:r w:rsidR="00152332">
          <w:rPr>
            <w:rFonts w:eastAsiaTheme="minorEastAsia" w:cstheme="minorBidi"/>
            <w:noProof/>
            <w:sz w:val="22"/>
            <w:szCs w:val="22"/>
          </w:rPr>
          <w:tab/>
        </w:r>
        <w:r w:rsidR="00152332" w:rsidRPr="00786001">
          <w:rPr>
            <w:rStyle w:val="Hyperlink"/>
            <w:noProof/>
          </w:rPr>
          <w:t>RAN1 should evaluate whether LP-WUS requires a preamble or not and if required, the preamble design should be discussed.</w:t>
        </w:r>
      </w:hyperlink>
    </w:p>
    <w:p w14:paraId="4CA54875" w14:textId="03B3685A" w:rsidR="00152332" w:rsidRDefault="008C4907" w:rsidP="006A6BE9">
      <w:pPr>
        <w:pStyle w:val="TOC2"/>
        <w:rPr>
          <w:rFonts w:eastAsiaTheme="minorEastAsia" w:cstheme="minorBidi"/>
          <w:noProof/>
          <w:sz w:val="22"/>
          <w:szCs w:val="22"/>
        </w:rPr>
      </w:pPr>
      <w:hyperlink w:anchor="_Toc166234175" w:history="1">
        <w:r w:rsidR="00152332" w:rsidRPr="00786001">
          <w:rPr>
            <w:rStyle w:val="Hyperlink"/>
            <w:noProof/>
          </w:rPr>
          <w:t>Proposal 16:</w:t>
        </w:r>
        <w:r w:rsidR="00152332">
          <w:rPr>
            <w:rFonts w:eastAsiaTheme="minorEastAsia" w:cstheme="minorBidi"/>
            <w:noProof/>
            <w:sz w:val="22"/>
            <w:szCs w:val="22"/>
          </w:rPr>
          <w:tab/>
        </w:r>
        <w:r w:rsidR="00152332" w:rsidRPr="00786001">
          <w:rPr>
            <w:rStyle w:val="Hyperlink"/>
            <w:noProof/>
          </w:rPr>
          <w:t>RAN1 should evaluate whether LP-WUS requires a CRC field or not and if required, then the size and the polynomial used should be defined.</w:t>
        </w:r>
      </w:hyperlink>
    </w:p>
    <w:p w14:paraId="7BD98AB7" w14:textId="4D10427D" w:rsidR="00152332" w:rsidRDefault="008C4907" w:rsidP="006A6BE9">
      <w:pPr>
        <w:pStyle w:val="TOC2"/>
        <w:rPr>
          <w:rFonts w:eastAsiaTheme="minorEastAsia" w:cstheme="minorBidi"/>
          <w:noProof/>
          <w:sz w:val="22"/>
          <w:szCs w:val="22"/>
        </w:rPr>
      </w:pPr>
      <w:hyperlink w:anchor="_Toc166234176" w:history="1">
        <w:r w:rsidR="00152332" w:rsidRPr="00786001">
          <w:rPr>
            <w:rStyle w:val="Hyperlink"/>
            <w:noProof/>
          </w:rPr>
          <w:t>Proposal 17:</w:t>
        </w:r>
        <w:r w:rsidR="00152332">
          <w:rPr>
            <w:rFonts w:eastAsiaTheme="minorEastAsia" w:cstheme="minorBidi"/>
            <w:noProof/>
            <w:sz w:val="22"/>
            <w:szCs w:val="22"/>
          </w:rPr>
          <w:tab/>
        </w:r>
        <w:r w:rsidR="00152332" w:rsidRPr="00786001">
          <w:rPr>
            <w:rStyle w:val="Hyperlink"/>
            <w:noProof/>
          </w:rPr>
          <w:t>RAN1 should evaluate the content and the structure of LP-WUS payload.</w:t>
        </w:r>
      </w:hyperlink>
    </w:p>
    <w:p w14:paraId="63AB82FE" w14:textId="66BDF553" w:rsidR="00152332" w:rsidRDefault="008C4907" w:rsidP="006A6BE9">
      <w:pPr>
        <w:pStyle w:val="TOC2"/>
        <w:rPr>
          <w:rFonts w:eastAsiaTheme="minorEastAsia" w:cstheme="minorBidi"/>
          <w:noProof/>
          <w:sz w:val="22"/>
          <w:szCs w:val="22"/>
        </w:rPr>
      </w:pPr>
      <w:hyperlink w:anchor="_Toc166234177" w:history="1">
        <w:r w:rsidR="00152332" w:rsidRPr="00786001">
          <w:rPr>
            <w:rStyle w:val="Hyperlink"/>
            <w:noProof/>
          </w:rPr>
          <w:t>Proposal 18:</w:t>
        </w:r>
        <w:r w:rsidR="00152332">
          <w:rPr>
            <w:rFonts w:eastAsiaTheme="minorEastAsia" w:cstheme="minorBidi"/>
            <w:noProof/>
            <w:sz w:val="22"/>
            <w:szCs w:val="22"/>
          </w:rPr>
          <w:tab/>
        </w:r>
        <w:r w:rsidR="00152332" w:rsidRPr="00786001">
          <w:rPr>
            <w:rStyle w:val="Hyperlink"/>
            <w:noProof/>
          </w:rPr>
          <w:t>As the performance of payload-based and sequence-based LP-WUS structure depends on the length of the message content, RAN1 should first decide the range of the information content of the LP-WUS message.</w:t>
        </w:r>
      </w:hyperlink>
    </w:p>
    <w:p w14:paraId="45CD357F" w14:textId="6B2D0230" w:rsidR="00152332" w:rsidRDefault="008C4907" w:rsidP="006A6BE9">
      <w:pPr>
        <w:pStyle w:val="TOC2"/>
        <w:rPr>
          <w:rFonts w:eastAsiaTheme="minorEastAsia" w:cstheme="minorBidi"/>
          <w:noProof/>
          <w:sz w:val="22"/>
          <w:szCs w:val="22"/>
        </w:rPr>
      </w:pPr>
      <w:hyperlink w:anchor="_Toc166234178" w:history="1">
        <w:r w:rsidR="00152332" w:rsidRPr="00786001">
          <w:rPr>
            <w:rStyle w:val="Hyperlink"/>
            <w:noProof/>
          </w:rPr>
          <w:t>Proposal 19:</w:t>
        </w:r>
        <w:r w:rsidR="00152332">
          <w:rPr>
            <w:rFonts w:eastAsiaTheme="minorEastAsia" w:cstheme="minorBidi"/>
            <w:noProof/>
            <w:sz w:val="22"/>
            <w:szCs w:val="22"/>
          </w:rPr>
          <w:tab/>
        </w:r>
        <w:r w:rsidR="00152332" w:rsidRPr="00786001">
          <w:rPr>
            <w:rStyle w:val="Hyperlink"/>
            <w:noProof/>
          </w:rPr>
          <w:t>RAN1 should be consider the trade-off between system footprint and coverage when determining the LP-WUS payload size .</w:t>
        </w:r>
      </w:hyperlink>
    </w:p>
    <w:p w14:paraId="6C8A2033" w14:textId="4F49E7A2" w:rsidR="00152332" w:rsidRDefault="008C4907" w:rsidP="006A6BE9">
      <w:pPr>
        <w:pStyle w:val="TOC2"/>
        <w:rPr>
          <w:rFonts w:eastAsiaTheme="minorEastAsia" w:cstheme="minorBidi"/>
          <w:noProof/>
          <w:sz w:val="22"/>
          <w:szCs w:val="22"/>
        </w:rPr>
      </w:pPr>
      <w:hyperlink w:anchor="_Toc166234179" w:history="1">
        <w:r w:rsidR="00152332" w:rsidRPr="00786001">
          <w:rPr>
            <w:rStyle w:val="Hyperlink"/>
            <w:noProof/>
          </w:rPr>
          <w:t>Proposal 20:</w:t>
        </w:r>
        <w:r w:rsidR="00152332">
          <w:rPr>
            <w:rFonts w:eastAsiaTheme="minorEastAsia" w:cstheme="minorBidi"/>
            <w:noProof/>
            <w:sz w:val="22"/>
            <w:szCs w:val="22"/>
          </w:rPr>
          <w:tab/>
        </w:r>
        <w:r w:rsidR="00152332" w:rsidRPr="00786001">
          <w:rPr>
            <w:rStyle w:val="Hyperlink"/>
            <w:noProof/>
          </w:rPr>
          <w:t>Unified waveform design between LP-SS and LP-WUS should be prioritized.</w:t>
        </w:r>
      </w:hyperlink>
    </w:p>
    <w:p w14:paraId="0A024748" w14:textId="242BF484" w:rsidR="00152332" w:rsidRDefault="008C4907" w:rsidP="006A6BE9">
      <w:pPr>
        <w:pStyle w:val="TOC2"/>
        <w:rPr>
          <w:rFonts w:eastAsiaTheme="minorEastAsia" w:cstheme="minorBidi"/>
          <w:noProof/>
          <w:sz w:val="22"/>
          <w:szCs w:val="22"/>
        </w:rPr>
      </w:pPr>
      <w:hyperlink w:anchor="_Toc166234180" w:history="1">
        <w:r w:rsidR="00152332" w:rsidRPr="00786001">
          <w:rPr>
            <w:rStyle w:val="Hyperlink"/>
            <w:noProof/>
          </w:rPr>
          <w:t>Proposal 21:</w:t>
        </w:r>
        <w:r w:rsidR="00152332">
          <w:rPr>
            <w:rFonts w:eastAsiaTheme="minorEastAsia" w:cstheme="minorBidi"/>
            <w:noProof/>
            <w:sz w:val="22"/>
            <w:szCs w:val="22"/>
          </w:rPr>
          <w:tab/>
        </w:r>
        <w:r w:rsidR="00152332" w:rsidRPr="00786001">
          <w:rPr>
            <w:rStyle w:val="Hyperlink"/>
            <w:noProof/>
          </w:rPr>
          <w:t xml:space="preserve">The modulation order used by LP-SS should be restricted to </w:t>
        </w:r>
        <m:oMath>
          <m:r>
            <m:rPr>
              <m:sty m:val="bi"/>
            </m:rPr>
            <w:rPr>
              <w:rStyle w:val="Hyperlink"/>
              <w:rFonts w:ascii="Cambria Math" w:hAnsi="Cambria Math"/>
              <w:noProof/>
            </w:rPr>
            <m:t>M</m:t>
          </m:r>
          <m:r>
            <m:rPr>
              <m:sty m:val="b"/>
            </m:rPr>
            <w:rPr>
              <w:rStyle w:val="Hyperlink"/>
              <w:rFonts w:ascii="Cambria Math" w:hAnsi="Cambria Math"/>
              <w:noProof/>
            </w:rPr>
            <m:t>={1,2}</m:t>
          </m:r>
        </m:oMath>
        <w:r w:rsidR="00152332" w:rsidRPr="00786001">
          <w:rPr>
            <w:rStyle w:val="Hyperlink"/>
            <w:noProof/>
          </w:rPr>
          <w:t xml:space="preserve"> with Manchester encoding to ensure better coverage and facilitate accurate measurements for RRM purposes.</w:t>
        </w:r>
      </w:hyperlink>
    </w:p>
    <w:p w14:paraId="14754749" w14:textId="3344B1E9" w:rsidR="00152332" w:rsidRDefault="008C4907" w:rsidP="006A6BE9">
      <w:pPr>
        <w:pStyle w:val="TOC2"/>
        <w:rPr>
          <w:rFonts w:eastAsiaTheme="minorEastAsia" w:cstheme="minorBidi"/>
          <w:noProof/>
          <w:sz w:val="22"/>
          <w:szCs w:val="22"/>
        </w:rPr>
      </w:pPr>
      <w:hyperlink w:anchor="_Toc166234181" w:history="1">
        <w:r w:rsidR="00152332" w:rsidRPr="00786001">
          <w:rPr>
            <w:rStyle w:val="Hyperlink"/>
            <w:noProof/>
          </w:rPr>
          <w:t>Proposal 22:</w:t>
        </w:r>
        <w:r w:rsidR="00152332">
          <w:rPr>
            <w:rFonts w:eastAsiaTheme="minorEastAsia" w:cstheme="minorBidi"/>
            <w:noProof/>
            <w:sz w:val="22"/>
            <w:szCs w:val="22"/>
          </w:rPr>
          <w:tab/>
        </w:r>
        <w:r w:rsidR="00152332" w:rsidRPr="00786001">
          <w:rPr>
            <w:rStyle w:val="Hyperlink"/>
            <w:noProof/>
          </w:rPr>
          <w:t>As the LP-SS benefit all kind of LR types, overlaying a sequence in the ON duration and aligning the waveform design to LP-WUS should be selected. Thus, we prefer option 2 to assist synchronization if not RRM.</w:t>
        </w:r>
      </w:hyperlink>
    </w:p>
    <w:p w14:paraId="723C82D9" w14:textId="1889BB18" w:rsidR="00152332" w:rsidRDefault="008C4907" w:rsidP="006A6BE9">
      <w:pPr>
        <w:pStyle w:val="TOC2"/>
        <w:rPr>
          <w:rFonts w:eastAsiaTheme="minorEastAsia" w:cstheme="minorBidi"/>
          <w:noProof/>
          <w:sz w:val="22"/>
          <w:szCs w:val="22"/>
        </w:rPr>
      </w:pPr>
      <w:hyperlink w:anchor="_Toc166234182" w:history="1">
        <w:r w:rsidR="00152332" w:rsidRPr="00786001">
          <w:rPr>
            <w:rStyle w:val="Hyperlink"/>
            <w:noProof/>
          </w:rPr>
          <w:t>Proposal 23:</w:t>
        </w:r>
        <w:r w:rsidR="00152332">
          <w:rPr>
            <w:rFonts w:eastAsiaTheme="minorEastAsia" w:cstheme="minorBidi"/>
            <w:noProof/>
            <w:sz w:val="22"/>
            <w:szCs w:val="22"/>
          </w:rPr>
          <w:tab/>
        </w:r>
        <w:r w:rsidR="00152332" w:rsidRPr="00786001">
          <w:rPr>
            <w:rStyle w:val="Hyperlink"/>
            <w:noProof/>
          </w:rPr>
          <w:t>We suggest discussing if LP-SS beams shall be time multiplexed in different beam directions.</w:t>
        </w:r>
      </w:hyperlink>
    </w:p>
    <w:p w14:paraId="1674BC0A" w14:textId="54217756" w:rsidR="00152332" w:rsidRDefault="008C4907" w:rsidP="006A6BE9">
      <w:pPr>
        <w:pStyle w:val="TOC2"/>
        <w:rPr>
          <w:rFonts w:eastAsiaTheme="minorEastAsia" w:cstheme="minorBidi"/>
          <w:noProof/>
          <w:sz w:val="22"/>
          <w:szCs w:val="22"/>
        </w:rPr>
      </w:pPr>
      <w:hyperlink w:anchor="_Toc166234183" w:history="1">
        <w:r w:rsidR="00152332" w:rsidRPr="00786001">
          <w:rPr>
            <w:rStyle w:val="Hyperlink"/>
            <w:noProof/>
          </w:rPr>
          <w:t>Proposal 24:</w:t>
        </w:r>
        <w:r w:rsidR="00152332">
          <w:rPr>
            <w:rFonts w:eastAsiaTheme="minorEastAsia" w:cstheme="minorBidi"/>
            <w:noProof/>
            <w:sz w:val="22"/>
            <w:szCs w:val="22"/>
          </w:rPr>
          <w:tab/>
        </w:r>
        <w:r w:rsidR="00152332" w:rsidRPr="00786001">
          <w:rPr>
            <w:rStyle w:val="Hyperlink"/>
            <w:noProof/>
          </w:rPr>
          <w:t>If LP-SS shall be time multiplexed in different beam directions, then RAN1 shall consider embedding beam tracking reference signals to the LP-SS signal to mitigate the power consumption in the LR spend on beam tracking.</w:t>
        </w:r>
      </w:hyperlink>
    </w:p>
    <w:p w14:paraId="175E9331" w14:textId="50349F56" w:rsidR="00152332" w:rsidRDefault="008C4907" w:rsidP="006A6BE9">
      <w:pPr>
        <w:pStyle w:val="TOC2"/>
        <w:rPr>
          <w:rFonts w:eastAsiaTheme="minorEastAsia" w:cstheme="minorBidi"/>
          <w:noProof/>
          <w:sz w:val="22"/>
          <w:szCs w:val="22"/>
        </w:rPr>
      </w:pPr>
      <w:hyperlink w:anchor="_Toc166234184" w:history="1">
        <w:r w:rsidR="00152332" w:rsidRPr="00786001">
          <w:rPr>
            <w:rStyle w:val="Hyperlink"/>
            <w:noProof/>
          </w:rPr>
          <w:t>Proposal 25:</w:t>
        </w:r>
        <w:r w:rsidR="00152332">
          <w:rPr>
            <w:rFonts w:eastAsiaTheme="minorEastAsia" w:cstheme="minorBidi"/>
            <w:noProof/>
            <w:sz w:val="22"/>
            <w:szCs w:val="22"/>
          </w:rPr>
          <w:tab/>
        </w:r>
        <w:r w:rsidR="00152332" w:rsidRPr="00786001">
          <w:rPr>
            <w:rStyle w:val="Hyperlink"/>
            <w:noProof/>
          </w:rPr>
          <w:t xml:space="preserve">To ensure better coverage, detection, and timing estimation, the LP-SS should be designed with Manchester encoded OOK scheme using </w:t>
        </w:r>
        <m:oMath>
          <m:r>
            <m:rPr>
              <m:sty m:val="bi"/>
            </m:rPr>
            <w:rPr>
              <w:rStyle w:val="Hyperlink"/>
              <w:rFonts w:ascii="Cambria Math" w:hAnsi="Cambria Math"/>
              <w:noProof/>
            </w:rPr>
            <m:t>M</m:t>
          </m:r>
          <m:r>
            <m:rPr>
              <m:sty m:val="b"/>
            </m:rPr>
            <w:rPr>
              <w:rStyle w:val="Hyperlink"/>
              <w:rFonts w:ascii="Cambria Math" w:hAnsi="Cambria Math"/>
              <w:noProof/>
            </w:rPr>
            <m:t>≤4</m:t>
          </m:r>
        </m:oMath>
        <w:r w:rsidR="00152332" w:rsidRPr="00786001">
          <w:rPr>
            <w:rStyle w:val="Hyperlink"/>
            <w:noProof/>
          </w:rPr>
          <w:t>.</w:t>
        </w:r>
      </w:hyperlink>
    </w:p>
    <w:p w14:paraId="22418430" w14:textId="3AF1A2DE" w:rsidR="00152332" w:rsidRDefault="008C4907" w:rsidP="006A6BE9">
      <w:pPr>
        <w:pStyle w:val="TOC2"/>
        <w:rPr>
          <w:rFonts w:eastAsiaTheme="minorEastAsia" w:cstheme="minorBidi"/>
          <w:noProof/>
          <w:sz w:val="22"/>
          <w:szCs w:val="22"/>
        </w:rPr>
      </w:pPr>
      <w:hyperlink w:anchor="_Toc166234185" w:history="1">
        <w:r w:rsidR="00152332" w:rsidRPr="00786001">
          <w:rPr>
            <w:rStyle w:val="Hyperlink"/>
            <w:noProof/>
          </w:rPr>
          <w:t>Proposal 26:</w:t>
        </w:r>
        <w:r w:rsidR="00152332">
          <w:rPr>
            <w:rFonts w:eastAsiaTheme="minorEastAsia" w:cstheme="minorBidi"/>
            <w:noProof/>
            <w:sz w:val="22"/>
            <w:szCs w:val="22"/>
          </w:rPr>
          <w:tab/>
        </w:r>
        <w:r w:rsidR="00152332" w:rsidRPr="00786001">
          <w:rPr>
            <w:rStyle w:val="Hyperlink"/>
            <w:noProof/>
          </w:rPr>
          <w:t xml:space="preserve">A minimum of </w:t>
        </w:r>
        <m:oMath>
          <m:r>
            <m:rPr>
              <m:sty m:val="bi"/>
            </m:rPr>
            <w:rPr>
              <w:rStyle w:val="Hyperlink"/>
              <w:rFonts w:ascii="Cambria Math" w:hAnsi="Cambria Math"/>
              <w:noProof/>
            </w:rPr>
            <m:t>X</m:t>
          </m:r>
          <m:r>
            <m:rPr>
              <m:sty m:val="b"/>
            </m:rPr>
            <w:rPr>
              <w:rStyle w:val="Hyperlink"/>
              <w:rFonts w:ascii="Cambria Math" w:hAnsi="Cambria Math"/>
              <w:noProof/>
            </w:rPr>
            <m:t>≥4</m:t>
          </m:r>
        </m:oMath>
        <w:r w:rsidR="00152332" w:rsidRPr="00786001">
          <w:rPr>
            <w:rStyle w:val="Hyperlink"/>
            <w:noProof/>
          </w:rPr>
          <w:t xml:space="preserve"> LP-SS samples are required to estimate LP-RSRP reliably irrespective of the operating SNR.</w:t>
        </w:r>
      </w:hyperlink>
    </w:p>
    <w:p w14:paraId="4678E08E" w14:textId="5DBDA40C" w:rsidR="00152332" w:rsidRDefault="008C4907" w:rsidP="006A6BE9">
      <w:pPr>
        <w:pStyle w:val="TOC2"/>
        <w:rPr>
          <w:rFonts w:eastAsiaTheme="minorEastAsia" w:cstheme="minorBidi"/>
          <w:noProof/>
          <w:sz w:val="22"/>
          <w:szCs w:val="22"/>
        </w:rPr>
      </w:pPr>
      <w:hyperlink w:anchor="_Toc166234186" w:history="1">
        <w:r w:rsidR="00152332" w:rsidRPr="00786001">
          <w:rPr>
            <w:rStyle w:val="Hyperlink"/>
            <w:noProof/>
          </w:rPr>
          <w:t>Proposal 27:</w:t>
        </w:r>
        <w:r w:rsidR="00152332">
          <w:rPr>
            <w:rFonts w:eastAsiaTheme="minorEastAsia" w:cstheme="minorBidi"/>
            <w:noProof/>
            <w:sz w:val="22"/>
            <w:szCs w:val="22"/>
          </w:rPr>
          <w:tab/>
        </w:r>
        <w:r w:rsidR="00152332" w:rsidRPr="00786001">
          <w:rPr>
            <w:rStyle w:val="Hyperlink"/>
            <w:noProof/>
          </w:rPr>
          <w:t xml:space="preserve">The LP-SS payload shall have at least </w:t>
        </w:r>
        <m:oMath>
          <m:r>
            <m:rPr>
              <m:sty m:val="b"/>
            </m:rPr>
            <w:rPr>
              <w:rStyle w:val="Hyperlink"/>
              <w:rFonts w:ascii="Cambria Math" w:hAnsi="Cambria Math"/>
              <w:noProof/>
            </w:rPr>
            <m:t>8</m:t>
          </m:r>
        </m:oMath>
        <w:r w:rsidR="00152332" w:rsidRPr="00786001">
          <w:rPr>
            <w:rStyle w:val="Hyperlink"/>
            <w:noProof/>
          </w:rPr>
          <w:t xml:space="preserve"> or </w:t>
        </w:r>
        <m:oMath>
          <m:r>
            <m:rPr>
              <m:sty m:val="b"/>
            </m:rPr>
            <w:rPr>
              <w:rStyle w:val="Hyperlink"/>
              <w:rFonts w:ascii="Cambria Math" w:hAnsi="Cambria Math"/>
              <w:noProof/>
            </w:rPr>
            <m:t>16</m:t>
          </m:r>
        </m:oMath>
        <w:r w:rsidR="00152332" w:rsidRPr="00786001">
          <w:rPr>
            <w:rStyle w:val="Hyperlink"/>
            <w:noProof/>
          </w:rPr>
          <w:t xml:space="preserve"> bits for </w:t>
        </w:r>
        <m:oMath>
          <m:r>
            <m:rPr>
              <m:sty m:val="bi"/>
            </m:rPr>
            <w:rPr>
              <w:rStyle w:val="Hyperlink"/>
              <w:rFonts w:ascii="Cambria Math" w:hAnsi="Cambria Math"/>
              <w:noProof/>
            </w:rPr>
            <m:t>M</m:t>
          </m:r>
          <m:r>
            <m:rPr>
              <m:sty m:val="b"/>
            </m:rPr>
            <w:rPr>
              <w:rStyle w:val="Hyperlink"/>
              <w:rFonts w:ascii="Cambria Math" w:hAnsi="Cambria Math"/>
              <w:noProof/>
            </w:rPr>
            <m:t>=2</m:t>
          </m:r>
        </m:oMath>
        <w:r w:rsidR="00152332" w:rsidRPr="00786001">
          <w:rPr>
            <w:rStyle w:val="Hyperlink"/>
            <w:noProof/>
          </w:rPr>
          <w:t xml:space="preserve"> and </w:t>
        </w:r>
        <m:oMath>
          <m:r>
            <m:rPr>
              <m:sty m:val="bi"/>
            </m:rPr>
            <w:rPr>
              <w:rStyle w:val="Hyperlink"/>
              <w:rFonts w:ascii="Cambria Math" w:hAnsi="Cambria Math"/>
              <w:noProof/>
            </w:rPr>
            <m:t>M</m:t>
          </m:r>
          <m:r>
            <m:rPr>
              <m:sty m:val="b"/>
            </m:rPr>
            <w:rPr>
              <w:rStyle w:val="Hyperlink"/>
              <w:rFonts w:ascii="Cambria Math" w:hAnsi="Cambria Math"/>
              <w:noProof/>
            </w:rPr>
            <m:t>=4</m:t>
          </m:r>
        </m:oMath>
        <w:r w:rsidR="00152332" w:rsidRPr="00786001">
          <w:rPr>
            <w:rStyle w:val="Hyperlink"/>
            <w:noProof/>
          </w:rPr>
          <w:t>, respectively together with Manchester encoding to obtain reliable LP-RSRP or LP-RSRQ estimation in the fading channel.</w:t>
        </w:r>
      </w:hyperlink>
    </w:p>
    <w:p w14:paraId="264B8D7E" w14:textId="14C23FAB" w:rsidR="00152332" w:rsidRDefault="008C4907" w:rsidP="006A6BE9">
      <w:pPr>
        <w:pStyle w:val="TOC2"/>
        <w:rPr>
          <w:rFonts w:eastAsiaTheme="minorEastAsia" w:cstheme="minorBidi"/>
          <w:noProof/>
          <w:sz w:val="22"/>
          <w:szCs w:val="22"/>
        </w:rPr>
      </w:pPr>
      <w:hyperlink w:anchor="_Toc166234187" w:history="1">
        <w:r w:rsidR="00152332" w:rsidRPr="00786001">
          <w:rPr>
            <w:rStyle w:val="Hyperlink"/>
            <w:noProof/>
          </w:rPr>
          <w:t>Proposal 28:</w:t>
        </w:r>
        <w:r w:rsidR="00152332">
          <w:rPr>
            <w:rFonts w:eastAsiaTheme="minorEastAsia" w:cstheme="minorBidi"/>
            <w:noProof/>
            <w:sz w:val="22"/>
            <w:szCs w:val="22"/>
          </w:rPr>
          <w:tab/>
        </w:r>
        <w:r w:rsidR="00152332" w:rsidRPr="00786001">
          <w:rPr>
            <w:rStyle w:val="Hyperlink"/>
            <w:noProof/>
          </w:rPr>
          <w:t xml:space="preserve">Consider </w:t>
        </w:r>
        <m:oMath>
          <m:r>
            <m:rPr>
              <m:sty m:val="bi"/>
            </m:rPr>
            <w:rPr>
              <w:rStyle w:val="Hyperlink"/>
              <w:rFonts w:ascii="Cambria Math" w:hAnsi="Cambria Math"/>
              <w:noProof/>
            </w:rPr>
            <m:t>M</m:t>
          </m:r>
          <m:r>
            <m:rPr>
              <m:sty m:val="b"/>
            </m:rPr>
            <w:rPr>
              <w:rStyle w:val="Hyperlink"/>
              <w:rFonts w:ascii="Cambria Math" w:hAnsi="Cambria Math"/>
              <w:noProof/>
            </w:rPr>
            <m:t>∈{2,4}</m:t>
          </m:r>
        </m:oMath>
        <w:r w:rsidR="00152332" w:rsidRPr="00786001">
          <w:rPr>
            <w:rStyle w:val="Hyperlink"/>
            <w:noProof/>
          </w:rPr>
          <w:t xml:space="preserve"> for LP-SS with at least 4 symbols to ensure reliable estimation in each LP-SS MO.</w:t>
        </w:r>
      </w:hyperlink>
    </w:p>
    <w:p w14:paraId="32D2AF2D" w14:textId="3B7FCF73" w:rsidR="003436EC" w:rsidRPr="009F353C" w:rsidRDefault="00152332" w:rsidP="006A6BE9">
      <w:pPr>
        <w:pStyle w:val="TOC2"/>
        <w:rPr>
          <w:rFonts w:cs="Times New Roman"/>
          <w:szCs w:val="18"/>
        </w:rPr>
      </w:pPr>
      <w:r>
        <w:fldChar w:fldCharType="end"/>
      </w:r>
    </w:p>
    <w:p w14:paraId="6F387642" w14:textId="3F46889F" w:rsidR="00D06160" w:rsidRDefault="00D7554A" w:rsidP="00065E7B">
      <w:pPr>
        <w:pStyle w:val="Heading2"/>
      </w:pPr>
      <w:bookmarkStart w:id="688" w:name="_Toc159228244"/>
      <w:bookmarkStart w:id="689" w:name="_Toc159228646"/>
      <w:bookmarkEnd w:id="688"/>
      <w:bookmarkEnd w:id="689"/>
      <w:r>
        <w:t xml:space="preserve">List of </w:t>
      </w:r>
      <w:r w:rsidRPr="007A47A2">
        <w:t>Observations</w:t>
      </w:r>
    </w:p>
    <w:p w14:paraId="6CA04094" w14:textId="34DF8EBB" w:rsidR="00AE086E" w:rsidRDefault="00AE086E" w:rsidP="00AE086E">
      <w:pPr>
        <w:pStyle w:val="TOC8"/>
        <w:spacing w:before="240" w:after="240"/>
        <w:rPr>
          <w:rFonts w:eastAsiaTheme="minorEastAsia" w:cstheme="minorBidi"/>
          <w:bCs/>
          <w:noProof/>
          <w:sz w:val="22"/>
          <w:szCs w:val="22"/>
        </w:rPr>
      </w:pPr>
      <w:r>
        <w:rPr>
          <w:lang w:val="en-GB"/>
        </w:rPr>
        <w:fldChar w:fldCharType="begin"/>
      </w:r>
      <w:r>
        <w:rPr>
          <w:lang w:val="en-GB"/>
        </w:rPr>
        <w:instrText xml:space="preserve"> TOC \n \t "Observation Text,1" </w:instrText>
      </w:r>
      <w:r>
        <w:rPr>
          <w:lang w:val="en-GB"/>
        </w:rPr>
        <w:fldChar w:fldCharType="separate"/>
      </w:r>
      <w:r>
        <w:rPr>
          <w:noProof/>
        </w:rPr>
        <w:t>Wider LP-WUS/LP-SS BW can offer robustness against fading and frequency offset but impacts the spectrum efficiency.</w:t>
      </w:r>
    </w:p>
    <w:p w14:paraId="5ADA6B32" w14:textId="648C8BF9" w:rsidR="00AE086E" w:rsidRDefault="00AE086E" w:rsidP="00AE086E">
      <w:pPr>
        <w:pStyle w:val="TOC8"/>
        <w:spacing w:before="240" w:after="240"/>
        <w:rPr>
          <w:rFonts w:eastAsiaTheme="minorEastAsia" w:cstheme="minorBidi"/>
          <w:bCs/>
          <w:noProof/>
          <w:sz w:val="22"/>
          <w:szCs w:val="22"/>
        </w:rPr>
      </w:pPr>
      <w:r>
        <w:rPr>
          <w:noProof/>
        </w:rPr>
        <w:t>The scalability of LP-WUS/LP-SS BW would benefit multitude of device types and deployments.</w:t>
      </w:r>
    </w:p>
    <w:p w14:paraId="084F39B4" w14:textId="256F7AC0" w:rsidR="00AE086E" w:rsidRDefault="00AE086E" w:rsidP="00AE086E">
      <w:pPr>
        <w:pStyle w:val="TOC8"/>
        <w:spacing w:before="240" w:after="240"/>
        <w:rPr>
          <w:rFonts w:eastAsiaTheme="minorEastAsia" w:cstheme="minorBidi"/>
          <w:bCs/>
          <w:noProof/>
          <w:sz w:val="22"/>
          <w:szCs w:val="22"/>
        </w:rPr>
      </w:pPr>
      <w:r w:rsidRPr="005E3FC6">
        <w:rPr>
          <w:noProof/>
          <w:lang w:val="en-GB" w:eastAsia="zh-CN"/>
        </w:rPr>
        <w:t>As IQ receivers use PSS/SSS to perform RRM measurements and synchronization, it will be beneficial to align LP-SS and PSS/SSS BW to avoid differences between LP-WUS and LP-SS, which in IQ receiver case is PSS/SSS.</w:t>
      </w:r>
    </w:p>
    <w:p w14:paraId="62656E61" w14:textId="1509A3C0" w:rsidR="00AE086E" w:rsidRDefault="00AE086E" w:rsidP="00AE086E">
      <w:pPr>
        <w:pStyle w:val="TOC8"/>
        <w:spacing w:before="240" w:after="240"/>
        <w:rPr>
          <w:rFonts w:eastAsiaTheme="minorEastAsia" w:cstheme="minorBidi"/>
          <w:bCs/>
          <w:noProof/>
          <w:sz w:val="22"/>
          <w:szCs w:val="22"/>
        </w:rPr>
      </w:pPr>
      <w:r>
        <w:rPr>
          <w:noProof/>
        </w:rPr>
        <w:t xml:space="preserve">The generation of OOK4 signal at gNB is relatively easier compared to OOK1 scheme for modulation order </w:t>
      </w:r>
      <m:oMath>
        <m:r>
          <w:rPr>
            <w:rFonts w:ascii="Cambria Math" w:hAnsi="Cambria Math"/>
            <w:noProof/>
          </w:rPr>
          <m:t>M&gt;1</m:t>
        </m:r>
      </m:oMath>
      <w:r>
        <w:rPr>
          <w:noProof/>
        </w:rPr>
        <w:t>. However, the need for additional DFT HW may pose additional challenges in the acceptance.</w:t>
      </w:r>
    </w:p>
    <w:p w14:paraId="68485DB9" w14:textId="0E255D02" w:rsidR="00AE086E" w:rsidRDefault="00AE086E" w:rsidP="00AE086E">
      <w:pPr>
        <w:pStyle w:val="TOC8"/>
        <w:spacing w:before="240" w:after="240"/>
        <w:rPr>
          <w:rFonts w:eastAsiaTheme="minorEastAsia" w:cstheme="minorBidi"/>
          <w:bCs/>
          <w:noProof/>
          <w:sz w:val="22"/>
          <w:szCs w:val="22"/>
        </w:rPr>
      </w:pPr>
      <w:r>
        <w:rPr>
          <w:noProof/>
        </w:rPr>
        <w:t>Independent of the type of generation, sequence should be specified in frequency domain as the position of ON pulse in the time domain does not affect the spectral contents except a phase ramp that characterizes the location of it.</w:t>
      </w:r>
    </w:p>
    <w:p w14:paraId="3B405DEB" w14:textId="47CDB8A1" w:rsidR="00AE086E" w:rsidRDefault="00AE086E" w:rsidP="00AE086E">
      <w:pPr>
        <w:pStyle w:val="TOC8"/>
        <w:spacing w:before="240" w:after="240"/>
        <w:rPr>
          <w:rFonts w:eastAsiaTheme="minorEastAsia" w:cstheme="minorBidi"/>
          <w:bCs/>
          <w:noProof/>
          <w:sz w:val="22"/>
          <w:szCs w:val="22"/>
        </w:rPr>
      </w:pPr>
      <w:r>
        <w:rPr>
          <w:noProof/>
        </w:rPr>
        <w:t xml:space="preserve">The SNR observed by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are roughly the same other than the noise averaging attributed to the LR type used, namely, envelope or sequence detector.</w:t>
      </w:r>
    </w:p>
    <w:p w14:paraId="2F5FE6CD" w14:textId="6CD1D564" w:rsidR="00AE086E" w:rsidRDefault="00AE086E" w:rsidP="00AE086E">
      <w:pPr>
        <w:pStyle w:val="TOC8"/>
        <w:spacing w:before="240" w:after="240"/>
        <w:rPr>
          <w:rFonts w:eastAsiaTheme="minorEastAsia" w:cstheme="minorBidi"/>
          <w:bCs/>
          <w:noProof/>
          <w:sz w:val="22"/>
          <w:szCs w:val="22"/>
        </w:rPr>
      </w:pPr>
      <w:r>
        <w:rPr>
          <w:noProof/>
        </w:rPr>
        <w:t xml:space="preserve">If Manchester encoding is used for transmission, the detection performance of </w:t>
      </w:r>
      <m:oMath>
        <m:r>
          <w:rPr>
            <w:rFonts w:ascii="Cambria Math" w:hAnsi="Cambria Math"/>
            <w:noProof/>
          </w:rPr>
          <m:t>M=2</m:t>
        </m:r>
      </m:oMath>
      <w:r>
        <w:rPr>
          <w:noProof/>
        </w:rPr>
        <w:t xml:space="preserve"> is superior to </w:t>
      </w:r>
      <m:oMath>
        <m:r>
          <w:rPr>
            <w:rFonts w:ascii="Cambria Math" w:hAnsi="Cambria Math"/>
            <w:noProof/>
          </w:rPr>
          <m:t>M=1</m:t>
        </m:r>
      </m:oMath>
      <w:r>
        <w:rPr>
          <w:noProof/>
        </w:rPr>
        <w:t>, since the pooling of power across NR OFDM symbol may not be allowed.</w:t>
      </w:r>
    </w:p>
    <w:p w14:paraId="0D260591" w14:textId="098F6C2C" w:rsidR="00AE086E" w:rsidRDefault="00AE086E" w:rsidP="00AE086E">
      <w:pPr>
        <w:pStyle w:val="TOC8"/>
        <w:spacing w:before="240" w:after="240"/>
        <w:rPr>
          <w:rFonts w:eastAsiaTheme="minorEastAsia" w:cstheme="minorBidi"/>
          <w:bCs/>
          <w:noProof/>
          <w:sz w:val="22"/>
          <w:szCs w:val="22"/>
        </w:rPr>
      </w:pPr>
      <w:r>
        <w:rPr>
          <w:noProof/>
        </w:rPr>
        <w:t xml:space="preserve">The effect of timing offset </w:t>
      </w:r>
      <m:oMath>
        <m:r>
          <w:rPr>
            <w:rFonts w:ascii="Cambria Math" w:hAnsi="Cambria Math"/>
            <w:noProof/>
          </w:rPr>
          <m:t>≈4μsec</m:t>
        </m:r>
      </m:oMath>
      <w:r>
        <w:rPr>
          <w:noProof/>
        </w:rPr>
        <w:t xml:space="preserve"> introduces comparable degradation to both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modulation orders, which can be mitigated using either preamble or LP-SS</w:t>
      </w:r>
    </w:p>
    <w:p w14:paraId="06B03CE8" w14:textId="4B1E0FC8" w:rsidR="00AE086E" w:rsidRDefault="00AE086E" w:rsidP="00AE086E">
      <w:pPr>
        <w:pStyle w:val="TOC8"/>
        <w:spacing w:before="240" w:after="240"/>
        <w:rPr>
          <w:rFonts w:eastAsiaTheme="minorEastAsia" w:cstheme="minorBidi"/>
          <w:bCs/>
          <w:noProof/>
          <w:sz w:val="22"/>
          <w:szCs w:val="22"/>
        </w:rPr>
      </w:pPr>
      <w:r>
        <w:rPr>
          <w:noProof/>
        </w:rPr>
        <w:t xml:space="preserve">As the modulation order </w:t>
      </w:r>
      <m:oMath>
        <m:r>
          <w:rPr>
            <w:rFonts w:ascii="Cambria Math" w:hAnsi="Cambria Math"/>
            <w:noProof/>
          </w:rPr>
          <m:t>M</m:t>
        </m:r>
      </m:oMath>
      <w:r>
        <w:rPr>
          <w:noProof/>
        </w:rPr>
        <w:t xml:space="preserve"> increases, the ON duration of OOK symbol length is comparable to that of CP insertion, thus restricting </w:t>
      </w:r>
      <m:oMath>
        <m:r>
          <w:rPr>
            <w:rFonts w:ascii="Cambria Math" w:hAnsi="Cambria Math"/>
            <w:noProof/>
          </w:rPr>
          <m:t>M≤4</m:t>
        </m:r>
      </m:oMath>
      <w:r>
        <w:rPr>
          <w:noProof/>
        </w:rPr>
        <w:t xml:space="preserve"> is beneficial to reduce the complexity at LR. Using </w:t>
      </w:r>
      <m:oMath>
        <m:r>
          <w:rPr>
            <w:rFonts w:ascii="Cambria Math" w:hAnsi="Cambria Math"/>
            <w:noProof/>
          </w:rPr>
          <m:t>M&gt;4</m:t>
        </m:r>
      </m:oMath>
      <w:r>
        <w:rPr>
          <w:noProof/>
        </w:rPr>
        <w:t xml:space="preserve"> impairs the detectability due to reduced ON duration to provide receive side SNR improvements.</w:t>
      </w:r>
    </w:p>
    <w:p w14:paraId="321D50B9" w14:textId="3FAF61C9" w:rsidR="00AE086E" w:rsidRDefault="00AE086E" w:rsidP="00AE086E">
      <w:pPr>
        <w:pStyle w:val="TOC8"/>
        <w:spacing w:before="240" w:after="240"/>
        <w:rPr>
          <w:rFonts w:eastAsiaTheme="minorEastAsia" w:cstheme="minorBidi"/>
          <w:bCs/>
          <w:noProof/>
          <w:sz w:val="22"/>
          <w:szCs w:val="22"/>
        </w:rPr>
      </w:pPr>
      <w:r>
        <w:rPr>
          <w:noProof/>
        </w:rPr>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p>
    <w:p w14:paraId="29AE84C7" w14:textId="05813B96" w:rsidR="00AE086E" w:rsidRDefault="00AE086E" w:rsidP="00AE086E">
      <w:pPr>
        <w:pStyle w:val="TOC8"/>
        <w:spacing w:before="240" w:after="240"/>
        <w:rPr>
          <w:rFonts w:eastAsiaTheme="minorEastAsia" w:cstheme="minorBidi"/>
          <w:bCs/>
          <w:noProof/>
          <w:sz w:val="22"/>
          <w:szCs w:val="22"/>
        </w:rPr>
      </w:pPr>
      <w:r>
        <w:rPr>
          <w:noProof/>
        </w:rPr>
        <w:t>If Manchester encoding is not used, the power of each OOK symbol may vary if power pooling is employed within an equivalent NR OFDM symbol.</w:t>
      </w:r>
    </w:p>
    <w:p w14:paraId="27288948" w14:textId="65DFDB65" w:rsidR="00AE086E" w:rsidRDefault="00AE086E" w:rsidP="00AE086E">
      <w:pPr>
        <w:pStyle w:val="TOC8"/>
        <w:spacing w:before="240" w:after="240"/>
        <w:rPr>
          <w:rFonts w:eastAsiaTheme="minorEastAsia" w:cstheme="minorBidi"/>
          <w:bCs/>
          <w:noProof/>
          <w:sz w:val="22"/>
          <w:szCs w:val="22"/>
        </w:rPr>
      </w:pPr>
      <w:r>
        <w:rPr>
          <w:noProof/>
        </w:rPr>
        <w:t>Use of pulse shaping benefit the LR to obtain better receive SNR even with simple detectors by enabling using receiver side filter matched with the pulse shape used for transmission.</w:t>
      </w:r>
    </w:p>
    <w:p w14:paraId="59275177" w14:textId="22E5749C" w:rsidR="00AE086E" w:rsidRDefault="00AE086E" w:rsidP="00AE086E">
      <w:pPr>
        <w:pStyle w:val="TOC8"/>
        <w:spacing w:before="240" w:after="240"/>
        <w:rPr>
          <w:rFonts w:eastAsiaTheme="minorEastAsia" w:cstheme="minorBidi"/>
          <w:bCs/>
          <w:noProof/>
          <w:sz w:val="22"/>
          <w:szCs w:val="22"/>
        </w:rPr>
      </w:pPr>
      <w:r>
        <w:rPr>
          <w:noProof/>
        </w:rPr>
        <w:t>The use of pulse shaping in the ON duration can improve the detection performance against time offset compared to the rectangular pulse, i.e., without pulse shaping counterpart.</w:t>
      </w:r>
    </w:p>
    <w:p w14:paraId="546D38EA" w14:textId="36F7F55A" w:rsidR="00AE086E" w:rsidRDefault="00AE086E" w:rsidP="00AE086E">
      <w:pPr>
        <w:pStyle w:val="TOC8"/>
        <w:spacing w:before="240" w:after="240"/>
        <w:rPr>
          <w:rFonts w:eastAsiaTheme="minorEastAsia" w:cstheme="minorBidi"/>
          <w:bCs/>
          <w:noProof/>
          <w:sz w:val="22"/>
          <w:szCs w:val="22"/>
        </w:rPr>
      </w:pPr>
      <w:r>
        <w:rPr>
          <w:noProof/>
        </w:rPr>
        <w:lastRenderedPageBreak/>
        <w:t>Categorizing LR will/can benefit the design of overlay sequence requirements and what information it can carry. However, the LP-WUS design should aim at providing the same information to all LR device types using the same time-frequency resources.</w:t>
      </w:r>
    </w:p>
    <w:p w14:paraId="7D2D5E6B" w14:textId="4A9DA699" w:rsidR="00AE086E" w:rsidRDefault="00AE086E" w:rsidP="00AE086E">
      <w:pPr>
        <w:pStyle w:val="TOC8"/>
        <w:spacing w:before="240" w:after="240"/>
        <w:rPr>
          <w:rFonts w:eastAsiaTheme="minorEastAsia" w:cstheme="minorBidi"/>
          <w:bCs/>
          <w:noProof/>
          <w:sz w:val="22"/>
          <w:szCs w:val="22"/>
        </w:rPr>
      </w:pPr>
      <w:r>
        <w:rPr>
          <w:noProof/>
        </w:rPr>
        <w:t>The sequence overlaid in the ON duration of OOK signal must be robust against frequency offset as the accuracy of LO cannot be ensured for IQ receivers.</w:t>
      </w:r>
    </w:p>
    <w:p w14:paraId="508C20E9" w14:textId="78A3206A" w:rsidR="00AE086E" w:rsidRDefault="00AE086E" w:rsidP="00AE086E">
      <w:pPr>
        <w:pStyle w:val="TOC8"/>
        <w:spacing w:before="240" w:after="240"/>
        <w:rPr>
          <w:rFonts w:eastAsiaTheme="minorEastAsia" w:cstheme="minorBidi"/>
          <w:bCs/>
          <w:noProof/>
          <w:sz w:val="22"/>
          <w:szCs w:val="22"/>
        </w:rPr>
      </w:pPr>
      <w:r>
        <w:rPr>
          <w:noProof/>
        </w:rPr>
        <w:t>Using multiple overlay sequences in the ON duration to convey more bits may increase the complexity of sequence detectors exponentially. Thus, limiting to fewer bits would provide a better trade-off between the complexity and the power consumption.</w:t>
      </w:r>
    </w:p>
    <w:p w14:paraId="2AD7762B" w14:textId="47761342" w:rsidR="00AE086E" w:rsidRDefault="00AE086E" w:rsidP="00AE086E">
      <w:pPr>
        <w:pStyle w:val="TOC8"/>
        <w:spacing w:before="240" w:after="240"/>
        <w:rPr>
          <w:rFonts w:eastAsiaTheme="minorEastAsia" w:cstheme="minorBidi"/>
          <w:bCs/>
          <w:noProof/>
          <w:sz w:val="22"/>
          <w:szCs w:val="22"/>
        </w:rPr>
      </w:pPr>
      <w:r>
        <w:rPr>
          <w:noProof/>
        </w:rPr>
        <w:t xml:space="preserve">The correlation gain and cross-correlation between sequences diminish with the increase in </w:t>
      </w:r>
      <m:oMath>
        <m:r>
          <w:rPr>
            <w:rFonts w:ascii="Cambria Math" w:hAnsi="Cambria Math"/>
            <w:noProof/>
          </w:rPr>
          <m:t>M</m:t>
        </m:r>
      </m:oMath>
      <w:r>
        <w:rPr>
          <w:noProof/>
        </w:rPr>
        <w:t xml:space="preserve"> used by the underlying OOK sequence, since increasing </w:t>
      </w:r>
      <m:oMath>
        <m:r>
          <w:rPr>
            <w:rFonts w:ascii="Cambria Math" w:hAnsi="Cambria Math"/>
            <w:noProof/>
          </w:rPr>
          <m:t>M</m:t>
        </m:r>
      </m:oMath>
      <w:r>
        <w:rPr>
          <w:noProof/>
        </w:rPr>
        <w:t xml:space="preserve"> reduces the ON duration length, i.e., sequence length of embedded sequence itself.</w:t>
      </w:r>
    </w:p>
    <w:p w14:paraId="26DD1C33" w14:textId="5D920313" w:rsidR="00AE086E" w:rsidRDefault="00AE086E" w:rsidP="00AE086E">
      <w:pPr>
        <w:pStyle w:val="TOC8"/>
        <w:spacing w:before="240" w:after="240"/>
        <w:rPr>
          <w:rFonts w:eastAsiaTheme="minorEastAsia" w:cstheme="minorBidi"/>
          <w:bCs/>
          <w:noProof/>
          <w:sz w:val="22"/>
          <w:szCs w:val="22"/>
        </w:rPr>
      </w:pPr>
      <w:r>
        <w:rPr>
          <w:noProof/>
        </w:rPr>
        <w:t xml:space="preserve">The Hamming distance will be reduced by </w:t>
      </w:r>
      <m:oMath>
        <m:r>
          <w:rPr>
            <w:rFonts w:ascii="Cambria Math" w:hAnsi="Cambria Math"/>
            <w:noProof/>
          </w:rPr>
          <m:t xml:space="preserve">2k </m:t>
        </m:r>
      </m:oMath>
      <w:r>
        <w:rPr>
          <w:noProof/>
        </w:rPr>
        <w:t>if k bits are carried by the sequence compared to the case where just 1 bit is carried by the sequence.</w:t>
      </w:r>
    </w:p>
    <w:p w14:paraId="0B8F9C6F" w14:textId="1519517B" w:rsidR="00AE086E" w:rsidRDefault="00AE086E" w:rsidP="00AE086E">
      <w:pPr>
        <w:pStyle w:val="TOC8"/>
        <w:spacing w:before="240" w:after="240"/>
        <w:rPr>
          <w:rFonts w:eastAsiaTheme="minorEastAsia" w:cstheme="minorBidi"/>
          <w:bCs/>
          <w:noProof/>
          <w:sz w:val="22"/>
          <w:szCs w:val="22"/>
        </w:rPr>
      </w:pPr>
      <w:r>
        <w:rPr>
          <w:noProof/>
        </w:rPr>
        <w:t>The Manchester encoding ensures short time between consecutive sequences, meaning that the relative phase rotation is not significantly impacted be the channel.</w:t>
      </w:r>
    </w:p>
    <w:p w14:paraId="1F7101E1" w14:textId="6E5D9621" w:rsidR="00AE086E" w:rsidRDefault="00AE086E" w:rsidP="00AE086E">
      <w:pPr>
        <w:pStyle w:val="TOC8"/>
        <w:spacing w:before="240" w:after="240"/>
        <w:rPr>
          <w:rFonts w:eastAsiaTheme="minorEastAsia" w:cstheme="minorBidi"/>
          <w:bCs/>
          <w:noProof/>
          <w:sz w:val="22"/>
          <w:szCs w:val="22"/>
        </w:rPr>
      </w:pPr>
      <w:r>
        <w:rPr>
          <w:noProof/>
        </w:rPr>
        <w:t>The UE may perform a consistency check between the relative phase rotation and the sequences with the strongest correlation peaks and select the most likely sequence.</w:t>
      </w:r>
    </w:p>
    <w:p w14:paraId="4D61C704" w14:textId="755DBC9A" w:rsidR="00AE086E" w:rsidRDefault="00AE086E" w:rsidP="00AE086E">
      <w:pPr>
        <w:pStyle w:val="TOC8"/>
        <w:spacing w:before="240" w:after="240"/>
        <w:rPr>
          <w:rFonts w:eastAsiaTheme="minorEastAsia" w:cstheme="minorBidi"/>
          <w:bCs/>
          <w:noProof/>
          <w:sz w:val="22"/>
          <w:szCs w:val="22"/>
        </w:rPr>
      </w:pPr>
      <w:r>
        <w:rPr>
          <w:noProof/>
        </w:rPr>
        <w:t>Modulating the overlay sequence with a constellation symbol provides more bits per ON duration with a single sequence used for correlation, and thus reducing the LR complexity significantly.</w:t>
      </w:r>
    </w:p>
    <w:p w14:paraId="3B1CB9B9" w14:textId="1DBC7E60" w:rsidR="00AE086E" w:rsidRDefault="00AE086E" w:rsidP="00AE086E">
      <w:pPr>
        <w:pStyle w:val="TOC8"/>
        <w:spacing w:before="240" w:after="240"/>
        <w:rPr>
          <w:rFonts w:eastAsiaTheme="minorEastAsia" w:cstheme="minorBidi"/>
          <w:bCs/>
          <w:noProof/>
          <w:sz w:val="22"/>
          <w:szCs w:val="22"/>
        </w:rPr>
      </w:pPr>
      <w:r>
        <w:rPr>
          <w:noProof/>
        </w:rPr>
        <w:t xml:space="preserve">The cross-correlation between multiple sequences degrades with the increase in </w:t>
      </w:r>
      <m:oMath>
        <m:r>
          <w:rPr>
            <w:rFonts w:ascii="Cambria Math" w:hAnsi="Cambria Math"/>
            <w:noProof/>
          </w:rPr>
          <m:t>M</m:t>
        </m:r>
      </m:oMath>
      <w:r>
        <w:rPr>
          <w:noProof/>
        </w:rPr>
        <w:t>, thus may not provide the desired performance benefit to IQ based LRs.</w:t>
      </w:r>
    </w:p>
    <w:p w14:paraId="580DBCCE" w14:textId="437F9A5F" w:rsidR="00AE086E" w:rsidRDefault="00AE086E" w:rsidP="00AE086E">
      <w:pPr>
        <w:pStyle w:val="TOC8"/>
        <w:spacing w:before="240" w:after="240"/>
        <w:rPr>
          <w:rFonts w:eastAsiaTheme="minorEastAsia" w:cstheme="minorBidi"/>
          <w:bCs/>
          <w:noProof/>
          <w:sz w:val="22"/>
          <w:szCs w:val="22"/>
        </w:rPr>
      </w:pPr>
      <w:r>
        <w:rPr>
          <w:noProof/>
        </w:rPr>
        <w:t>Using a constellation over the overlay code may not improve the performance as it limited by extracting only the available channel diversity.</w:t>
      </w:r>
    </w:p>
    <w:p w14:paraId="2211196F" w14:textId="2D7408DD" w:rsidR="00AE086E" w:rsidRDefault="00AE086E" w:rsidP="00AE086E">
      <w:pPr>
        <w:pStyle w:val="TOC8"/>
        <w:spacing w:before="240" w:after="240"/>
        <w:rPr>
          <w:rFonts w:eastAsiaTheme="minorEastAsia" w:cstheme="minorBidi"/>
          <w:bCs/>
          <w:noProof/>
          <w:sz w:val="22"/>
          <w:szCs w:val="22"/>
        </w:rPr>
      </w:pPr>
      <w:r>
        <w:rPr>
          <w:noProof/>
        </w:rPr>
        <w:t xml:space="preserve">The overlay sequence benefit diminishes with increase in </w:t>
      </w:r>
      <m:oMath>
        <m:r>
          <w:rPr>
            <w:rFonts w:ascii="Cambria Math" w:hAnsi="Cambria Math"/>
            <w:noProof/>
          </w:rPr>
          <m:t>M≥4</m:t>
        </m:r>
      </m:oMath>
      <w:r>
        <w:rPr>
          <w:noProof/>
        </w:rPr>
        <w:t>, thus IQ receivers may not gain much over ED by using fewer ON OOK symbols to obtain the same information.</w:t>
      </w:r>
    </w:p>
    <w:p w14:paraId="05096EB3" w14:textId="1252D0A4" w:rsidR="00AE086E" w:rsidRDefault="00AE086E" w:rsidP="00AE086E">
      <w:pPr>
        <w:pStyle w:val="TOC8"/>
        <w:spacing w:before="240" w:after="240"/>
        <w:rPr>
          <w:rFonts w:eastAsiaTheme="minorEastAsia" w:cstheme="minorBidi"/>
          <w:bCs/>
          <w:noProof/>
          <w:sz w:val="22"/>
          <w:szCs w:val="22"/>
        </w:rPr>
      </w:pPr>
      <w:r>
        <w:rPr>
          <w:noProof/>
        </w:rPr>
        <w:t>The header field may indicate certain payload structure that can benefit both NW and LR to reduce resource utilization for LP-WUS and complexity, respectively.</w:t>
      </w:r>
    </w:p>
    <w:p w14:paraId="55E8856B" w14:textId="36374D2D" w:rsidR="00AE086E" w:rsidRDefault="00AE086E" w:rsidP="00AE086E">
      <w:pPr>
        <w:pStyle w:val="TOC8"/>
        <w:spacing w:before="240" w:after="240"/>
        <w:rPr>
          <w:rFonts w:eastAsiaTheme="minorEastAsia" w:cstheme="minorBidi"/>
          <w:bCs/>
          <w:noProof/>
          <w:sz w:val="22"/>
          <w:szCs w:val="22"/>
        </w:rPr>
      </w:pPr>
      <w:r>
        <w:rPr>
          <w:noProof/>
        </w:rPr>
        <w:t>The presence of CRC ensures the certainty of the LP-WUS detection, which is otherwise cannot be ensured to the fullest by LR.</w:t>
      </w:r>
    </w:p>
    <w:p w14:paraId="54534325" w14:textId="5D4B7814" w:rsidR="00AE086E" w:rsidRDefault="00AE086E" w:rsidP="00AE086E">
      <w:pPr>
        <w:pStyle w:val="TOC8"/>
        <w:spacing w:before="240" w:after="240"/>
        <w:rPr>
          <w:rFonts w:eastAsiaTheme="minorEastAsia" w:cstheme="minorBidi"/>
          <w:bCs/>
          <w:noProof/>
          <w:sz w:val="22"/>
          <w:szCs w:val="22"/>
        </w:rPr>
      </w:pPr>
      <w:r>
        <w:rPr>
          <w:noProof/>
        </w:rPr>
        <w:t>The use of FEC for LP-WUS message can improve the coverage by a factor proportional to the FEC coding rate but may increase the complexity of LR.</w:t>
      </w:r>
    </w:p>
    <w:p w14:paraId="1943C427" w14:textId="6B1A9806" w:rsidR="00AE086E" w:rsidRDefault="00AE086E" w:rsidP="00AE086E">
      <w:pPr>
        <w:pStyle w:val="TOC8"/>
        <w:spacing w:before="240" w:after="240"/>
        <w:rPr>
          <w:rFonts w:eastAsiaTheme="minorEastAsia" w:cstheme="minorBidi"/>
          <w:bCs/>
          <w:noProof/>
          <w:sz w:val="22"/>
          <w:szCs w:val="22"/>
        </w:rPr>
      </w:pPr>
      <w:r>
        <w:rPr>
          <w:noProof/>
        </w:rPr>
        <w:t>The modulation order used for payload-based scheme is common for all POs and the same goes to the Manchester encoding as well.</w:t>
      </w:r>
    </w:p>
    <w:p w14:paraId="57C8BA3F" w14:textId="367B0A7C" w:rsidR="00AE086E" w:rsidRDefault="00AE086E" w:rsidP="00AE086E">
      <w:pPr>
        <w:pStyle w:val="TOC8"/>
        <w:spacing w:before="240" w:after="240"/>
        <w:rPr>
          <w:rFonts w:eastAsiaTheme="minorEastAsia" w:cstheme="minorBidi"/>
          <w:bCs/>
          <w:noProof/>
          <w:sz w:val="22"/>
          <w:szCs w:val="22"/>
        </w:rPr>
      </w:pPr>
      <w:r>
        <w:rPr>
          <w:noProof/>
        </w:rPr>
        <w:t>When the number of groups present in a PO is fewer, or when the allocated bits per PO is fewer, payload-based scheme provides better robustness with FEC encoding as it is applied over the entire LP-WUS message.</w:t>
      </w:r>
    </w:p>
    <w:p w14:paraId="4A9DF7ED" w14:textId="26080C80" w:rsidR="00AE086E" w:rsidRDefault="00AE086E" w:rsidP="00AE086E">
      <w:pPr>
        <w:pStyle w:val="TOC8"/>
        <w:spacing w:before="240" w:after="240"/>
        <w:rPr>
          <w:rFonts w:eastAsiaTheme="minorEastAsia" w:cstheme="minorBidi"/>
          <w:bCs/>
          <w:noProof/>
          <w:sz w:val="22"/>
          <w:szCs w:val="22"/>
        </w:rPr>
      </w:pPr>
      <w:r>
        <w:rPr>
          <w:noProof/>
        </w:rPr>
        <w:lastRenderedPageBreak/>
        <w:t>Unlike payload-based mapping, sequence-based LP-WUS is flexible enough to modify the use of Manchester encoding and the modulation order per PO.</w:t>
      </w:r>
    </w:p>
    <w:p w14:paraId="293D0E4C" w14:textId="6180EB11" w:rsidR="00AE086E" w:rsidRDefault="00AE086E" w:rsidP="00AE086E">
      <w:pPr>
        <w:pStyle w:val="TOC8"/>
        <w:spacing w:before="240" w:after="240"/>
        <w:rPr>
          <w:rFonts w:eastAsiaTheme="minorEastAsia" w:cstheme="minorBidi"/>
          <w:bCs/>
          <w:noProof/>
          <w:sz w:val="22"/>
          <w:szCs w:val="22"/>
        </w:rPr>
      </w:pPr>
      <w:r>
        <w:rPr>
          <w:noProof/>
        </w:rPr>
        <w:t>The sequence length determines the robustness of the detection, thus a LR associated with a group insider a PO, can monitor only the segment associated with that PO for a sequence, thereby reducing the active duration and power.</w:t>
      </w:r>
    </w:p>
    <w:p w14:paraId="265A533A" w14:textId="348DF468" w:rsidR="00AE086E" w:rsidRDefault="00AE086E" w:rsidP="00AE086E">
      <w:pPr>
        <w:pStyle w:val="TOC8"/>
        <w:spacing w:before="240" w:after="240"/>
        <w:rPr>
          <w:rFonts w:eastAsiaTheme="minorEastAsia" w:cstheme="minorBidi"/>
          <w:bCs/>
          <w:noProof/>
          <w:sz w:val="22"/>
          <w:szCs w:val="22"/>
        </w:rPr>
      </w:pPr>
      <w:r>
        <w:rPr>
          <w:noProof/>
        </w:rPr>
        <w:t>The header field can be used to improve the sequence mapping by combining/repeating when the number of POs with a valid paged group is small when compared to the total number of POs present in the LP-WUS message.</w:t>
      </w:r>
    </w:p>
    <w:p w14:paraId="723794D6" w14:textId="52C1EB89" w:rsidR="00AE086E" w:rsidRDefault="00AE086E" w:rsidP="00AE086E">
      <w:pPr>
        <w:pStyle w:val="TOC8"/>
        <w:spacing w:before="240" w:after="240"/>
        <w:rPr>
          <w:rFonts w:eastAsiaTheme="minorEastAsia" w:cstheme="minorBidi"/>
          <w:bCs/>
          <w:noProof/>
          <w:sz w:val="22"/>
          <w:szCs w:val="22"/>
        </w:rPr>
      </w:pPr>
      <w:r>
        <w:rPr>
          <w:noProof/>
        </w:rPr>
        <w:t xml:space="preserve">Increasing the </w:t>
      </w:r>
      <m:oMath>
        <m:r>
          <w:rPr>
            <w:rFonts w:ascii="Cambria Math" w:hAnsi="Cambria Math"/>
            <w:noProof/>
          </w:rPr>
          <m:t>M</m:t>
        </m:r>
      </m:oMath>
      <w:r>
        <w:rPr>
          <w:noProof/>
        </w:rPr>
        <w:t xml:space="preserve"> allows either increasing the payload size for a same overhead or reducing the footprint for a given payload with marginal degradation in the detection performance.</w:t>
      </w:r>
    </w:p>
    <w:p w14:paraId="5955BB7E" w14:textId="38BA4974" w:rsidR="00AE086E" w:rsidRDefault="00AE086E" w:rsidP="00AE086E">
      <w:pPr>
        <w:pStyle w:val="TOC8"/>
        <w:spacing w:before="240" w:after="240"/>
        <w:rPr>
          <w:rFonts w:eastAsiaTheme="minorEastAsia" w:cstheme="minorBidi"/>
          <w:bCs/>
          <w:noProof/>
          <w:sz w:val="22"/>
          <w:szCs w:val="22"/>
        </w:rPr>
      </w:pPr>
      <w:r>
        <w:rPr>
          <w:noProof/>
        </w:rPr>
        <w:t xml:space="preserve">As the initial sampling clock of LR may have ~100ppm error, using higher modulation order, i.e., </w:t>
      </w:r>
      <m:oMath>
        <m:r>
          <w:rPr>
            <w:rFonts w:ascii="Cambria Math" w:hAnsi="Cambria Math"/>
            <w:noProof/>
          </w:rPr>
          <m:t>M=4</m:t>
        </m:r>
      </m:oMath>
      <w:r>
        <w:rPr>
          <w:noProof/>
        </w:rPr>
        <w:t>, may prolong the initial synchronization duration of LRs unless there is an assistance from MR.</w:t>
      </w:r>
    </w:p>
    <w:p w14:paraId="4906C463" w14:textId="736BF25F" w:rsidR="00AE086E" w:rsidRDefault="00AE086E" w:rsidP="00AE086E">
      <w:pPr>
        <w:pStyle w:val="TOC8"/>
        <w:spacing w:before="240" w:after="240"/>
        <w:rPr>
          <w:rFonts w:eastAsiaTheme="minorEastAsia" w:cstheme="minorBidi"/>
          <w:bCs/>
          <w:noProof/>
          <w:sz w:val="22"/>
          <w:szCs w:val="22"/>
        </w:rPr>
      </w:pPr>
      <w:r>
        <w:rPr>
          <w:noProof/>
        </w:rPr>
        <w:t>As the LP-WUS carries an overlay sequence in the ON duration, it would be beneficial to follow the same approach for LP-SS as well as it may avoid LRs with SD to receive SSBs.</w:t>
      </w:r>
    </w:p>
    <w:p w14:paraId="23A8EE39" w14:textId="0473DF7E" w:rsidR="00AE086E" w:rsidRDefault="00AE086E" w:rsidP="00AE086E">
      <w:pPr>
        <w:pStyle w:val="TOC8"/>
        <w:spacing w:before="240" w:after="240"/>
        <w:rPr>
          <w:rFonts w:eastAsiaTheme="minorEastAsia" w:cstheme="minorBidi"/>
          <w:bCs/>
          <w:noProof/>
          <w:sz w:val="22"/>
          <w:szCs w:val="22"/>
        </w:rPr>
      </w:pPr>
      <w:r>
        <w:rPr>
          <w:noProof/>
        </w:rPr>
        <w:t>As the LP-WUS SCS is aligned with the incumbent NR SCS, the SCS of SSBs may not be the same as NR SCS in some deployment scenarios. In such cases, LRs with SD receivers may not receiver SSBs to tune the XOs without additional complexity.</w:t>
      </w:r>
    </w:p>
    <w:p w14:paraId="22C7B589" w14:textId="6796FC66" w:rsidR="00AE086E" w:rsidRDefault="00AE086E" w:rsidP="00AE086E">
      <w:pPr>
        <w:pStyle w:val="TOC8"/>
        <w:spacing w:before="240" w:after="240"/>
        <w:rPr>
          <w:rFonts w:eastAsiaTheme="minorEastAsia" w:cstheme="minorBidi"/>
          <w:bCs/>
          <w:noProof/>
          <w:sz w:val="22"/>
          <w:szCs w:val="22"/>
        </w:rPr>
      </w:pPr>
      <w:r>
        <w:rPr>
          <w:noProof/>
        </w:rPr>
        <w:t>The pulse shaping waveform for OOK signal can be considered as an overlaid sequence for the sequence-based detectors to perform coherent detection to improve the detection performance.</w:t>
      </w:r>
    </w:p>
    <w:p w14:paraId="628BFE6B" w14:textId="1D179D0A" w:rsidR="00AE086E" w:rsidRDefault="00AE086E" w:rsidP="00AE086E">
      <w:pPr>
        <w:pStyle w:val="TOC8"/>
        <w:spacing w:before="240" w:after="240"/>
        <w:rPr>
          <w:rFonts w:eastAsiaTheme="minorEastAsia" w:cstheme="minorBidi"/>
          <w:bCs/>
          <w:noProof/>
          <w:sz w:val="22"/>
          <w:szCs w:val="22"/>
        </w:rPr>
      </w:pPr>
      <w:r>
        <w:rPr>
          <w:noProof/>
        </w:rPr>
        <w:t>Performing beam tracking by doing an FFT of one or few OOK symbols for some LP-SS receptions may still be much more power efficient than receiving multiple LP-SS signals from different LP-SS beams.</w:t>
      </w:r>
    </w:p>
    <w:p w14:paraId="2FAC2ACF" w14:textId="0ABBB09F" w:rsidR="00AE086E" w:rsidRDefault="00AE086E" w:rsidP="00AE086E">
      <w:pPr>
        <w:pStyle w:val="TOC8"/>
        <w:spacing w:before="240" w:after="240"/>
        <w:rPr>
          <w:rFonts w:eastAsiaTheme="minorEastAsia" w:cstheme="minorBidi"/>
          <w:bCs/>
          <w:noProof/>
          <w:sz w:val="22"/>
          <w:szCs w:val="22"/>
        </w:rPr>
      </w:pPr>
      <w:r w:rsidRPr="005E3FC6">
        <w:rPr>
          <w:noProof/>
          <w:lang w:val="en-GB" w:eastAsia="zh-CN"/>
        </w:rPr>
        <w:t xml:space="preserve">The residual timing offset can be restricted to </w:t>
      </w:r>
      <m:oMath>
        <m:r>
          <w:rPr>
            <w:rFonts w:ascii="Cambria Math" w:hAnsi="Cambria Math"/>
            <w:noProof/>
            <w:lang w:val="en-GB" w:eastAsia="zh-CN"/>
          </w:rPr>
          <m:t>±2μsec</m:t>
        </m:r>
      </m:oMath>
      <w:r w:rsidRPr="005E3FC6">
        <w:rPr>
          <w:noProof/>
          <w:lang w:val="en-GB" w:eastAsia="zh-CN"/>
        </w:rPr>
        <w:t xml:space="preserve"> while using </w:t>
      </w:r>
      <m:oMath>
        <m:r>
          <w:rPr>
            <w:rFonts w:ascii="Cambria Math" w:hAnsi="Cambria Math"/>
            <w:noProof/>
            <w:lang w:val="en-GB" w:eastAsia="zh-CN"/>
          </w:rPr>
          <m:t>M=4</m:t>
        </m:r>
      </m:oMath>
      <w:r w:rsidRPr="005E3FC6">
        <w:rPr>
          <w:noProof/>
          <w:lang w:val="en-GB" w:eastAsia="zh-CN"/>
        </w:rPr>
        <w:t xml:space="preserve"> OOK signal by detecting the edge transitions.</w:t>
      </w:r>
    </w:p>
    <w:p w14:paraId="7AF31C2A" w14:textId="16154E5E"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As the operating SNR increases, the measurement accuracy using LP-SS improves, therefore, the measurement periodicity can be relaxed for higher SNR operation points.</w:t>
      </w:r>
    </w:p>
    <w:p w14:paraId="5B8C76B6" w14:textId="6E11E46B"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The accuracy of LP-RSRQ in a fading channel improves when the samples are taken across multiple instants that are separated in time to normalize the coherent time of the fading process.</w:t>
      </w:r>
    </w:p>
    <w:p w14:paraId="36B2FCE8" w14:textId="0F77D937"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 xml:space="preserve">At least 8 bits payload for </w:t>
      </w:r>
      <m:oMath>
        <m:r>
          <w:rPr>
            <w:rFonts w:ascii="Cambria Math" w:eastAsiaTheme="minorEastAsia" w:hAnsi="Cambria Math"/>
            <w:noProof/>
          </w:rPr>
          <m:t>M=2</m:t>
        </m:r>
      </m:oMath>
      <w:r w:rsidRPr="005E3FC6">
        <w:rPr>
          <w:rFonts w:eastAsiaTheme="minorEastAsia"/>
          <w:noProof/>
        </w:rPr>
        <w:t xml:space="preserve"> or </w:t>
      </w:r>
      <m:oMath>
        <m:r>
          <w:rPr>
            <w:rFonts w:ascii="Cambria Math" w:eastAsiaTheme="minorEastAsia" w:hAnsi="Cambria Math"/>
            <w:noProof/>
          </w:rPr>
          <m:t>16</m:t>
        </m:r>
      </m:oMath>
      <w:r w:rsidRPr="005E3FC6">
        <w:rPr>
          <w:rFonts w:eastAsiaTheme="minorEastAsia"/>
          <w:noProof/>
        </w:rPr>
        <w:t xml:space="preserve"> bits payload for </w:t>
      </w:r>
      <m:oMath>
        <m:r>
          <w:rPr>
            <w:rFonts w:ascii="Cambria Math" w:eastAsiaTheme="minorEastAsia" w:hAnsi="Cambria Math"/>
            <w:noProof/>
          </w:rPr>
          <m:t>M=4</m:t>
        </m:r>
      </m:oMath>
      <w:r w:rsidRPr="005E3FC6">
        <w:rPr>
          <w:rFonts w:eastAsiaTheme="minorEastAsia"/>
          <w:noProof/>
        </w:rPr>
        <w:t xml:space="preserve"> can be used with MC encoding for LP-SS to obtain sufficient LP-RSRQ accuracy.</w:t>
      </w:r>
    </w:p>
    <w:p w14:paraId="0B9D337D" w14:textId="7032EE4B" w:rsidR="00AE086E" w:rsidRDefault="00AE086E" w:rsidP="00AE086E">
      <w:pPr>
        <w:pStyle w:val="TOC8"/>
        <w:spacing w:before="240" w:after="240"/>
        <w:rPr>
          <w:rFonts w:eastAsiaTheme="minorEastAsia" w:cstheme="minorBidi"/>
          <w:bCs/>
          <w:noProof/>
          <w:sz w:val="22"/>
          <w:szCs w:val="22"/>
        </w:rPr>
      </w:pPr>
      <w:r>
        <w:rPr>
          <w:noProof/>
        </w:rPr>
        <w:t xml:space="preserve">Depending on the operating SNR, a LP-RSRP presentative of the pathloss can be obtained using </w:t>
      </w:r>
      <m:oMath>
        <m:r>
          <w:rPr>
            <w:rFonts w:ascii="Cambria Math" w:hAnsi="Cambria Math"/>
            <w:noProof/>
          </w:rPr>
          <m:t>X ≥4</m:t>
        </m:r>
      </m:oMath>
      <w:r>
        <w:rPr>
          <w:noProof/>
        </w:rPr>
        <w:t xml:space="preserve"> LP-SS samples that are spread over 1.28s at equal interval.</w:t>
      </w:r>
    </w:p>
    <w:p w14:paraId="28CD08C5" w14:textId="4BA3ED02" w:rsidR="00AE086E" w:rsidRDefault="00AE086E" w:rsidP="00AE086E">
      <w:pPr>
        <w:pStyle w:val="TOC8"/>
        <w:spacing w:before="240" w:after="240"/>
        <w:rPr>
          <w:rFonts w:eastAsiaTheme="minorEastAsia" w:cstheme="minorBidi"/>
          <w:bCs/>
          <w:noProof/>
          <w:sz w:val="22"/>
          <w:szCs w:val="22"/>
        </w:rPr>
      </w:pPr>
      <w:r>
        <w:rPr>
          <w:noProof/>
        </w:rPr>
        <w:t>Higher the value of M, i.e., 4,8, for LP-SS, smaller will be the coverage level, and thus the intention of using LP-SS to provide timing synchronization may not be achieved.</w:t>
      </w:r>
    </w:p>
    <w:p w14:paraId="5CD6368C" w14:textId="5581C06A" w:rsidR="00AE086E" w:rsidRDefault="00AE086E" w:rsidP="00AE086E">
      <w:pPr>
        <w:pStyle w:val="TOC8"/>
        <w:spacing w:before="240" w:after="240"/>
        <w:rPr>
          <w:rFonts w:eastAsiaTheme="minorEastAsia" w:cstheme="minorBidi"/>
          <w:bCs/>
          <w:noProof/>
          <w:sz w:val="22"/>
          <w:szCs w:val="22"/>
        </w:rPr>
      </w:pPr>
      <w:r>
        <w:rPr>
          <w:noProof/>
        </w:rPr>
        <w:t xml:space="preserve">Accuracy of timing synchronization has no relation with the modulation order, i.e., </w:t>
      </w:r>
      <m:oMath>
        <m:r>
          <w:rPr>
            <w:rFonts w:ascii="Cambria Math" w:hAnsi="Cambria Math"/>
            <w:noProof/>
          </w:rPr>
          <m:t>M</m:t>
        </m:r>
      </m:oMath>
      <w:r>
        <w:rPr>
          <w:noProof/>
        </w:rPr>
        <w:t>. It depends on the oversampling factor used at the LR.</w:t>
      </w:r>
    </w:p>
    <w:p w14:paraId="754FE6A6" w14:textId="20F76F8E" w:rsidR="007A47A2" w:rsidRPr="00AE086E" w:rsidRDefault="00AE086E" w:rsidP="00AE086E">
      <w:pPr>
        <w:pStyle w:val="TOC8"/>
        <w:numPr>
          <w:ilvl w:val="0"/>
          <w:numId w:val="0"/>
        </w:numPr>
        <w:spacing w:before="240" w:after="240"/>
        <w:rPr>
          <w:lang w:val="en-GB"/>
          <w:rPrChange w:id="690" w:author="Author">
            <w:rPr/>
          </w:rPrChange>
        </w:rPr>
      </w:pPr>
      <w:r>
        <w:rPr>
          <w:lang w:val="en-GB"/>
        </w:rPr>
        <w:lastRenderedPageBreak/>
        <w:fldChar w:fldCharType="end"/>
      </w:r>
    </w:p>
    <w:sectPr w:rsidR="007A47A2" w:rsidRPr="00AE086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9BD7F" w14:textId="77777777" w:rsidR="00526094" w:rsidRDefault="00526094" w:rsidP="00AF0014">
      <w:pPr>
        <w:spacing w:before="0" w:after="0" w:line="240" w:lineRule="auto"/>
      </w:pPr>
      <w:r>
        <w:separator/>
      </w:r>
    </w:p>
  </w:endnote>
  <w:endnote w:type="continuationSeparator" w:id="0">
    <w:p w14:paraId="6207092E" w14:textId="77777777" w:rsidR="00526094" w:rsidRDefault="00526094" w:rsidP="00AF0014">
      <w:pPr>
        <w:spacing w:before="0" w:after="0" w:line="240" w:lineRule="auto"/>
      </w:pPr>
      <w:r>
        <w:continuationSeparator/>
      </w:r>
    </w:p>
  </w:endnote>
  <w:endnote w:type="continuationNotice" w:id="1">
    <w:p w14:paraId="43EE78E1" w14:textId="77777777" w:rsidR="00526094" w:rsidRDefault="0052609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3014A" w14:textId="77777777" w:rsidR="00526094" w:rsidRDefault="00526094" w:rsidP="00AF0014">
      <w:pPr>
        <w:spacing w:before="0" w:after="0" w:line="240" w:lineRule="auto"/>
      </w:pPr>
      <w:r>
        <w:separator/>
      </w:r>
    </w:p>
  </w:footnote>
  <w:footnote w:type="continuationSeparator" w:id="0">
    <w:p w14:paraId="6E365798" w14:textId="77777777" w:rsidR="00526094" w:rsidRDefault="00526094" w:rsidP="00AF0014">
      <w:pPr>
        <w:spacing w:before="0" w:after="0" w:line="240" w:lineRule="auto"/>
      </w:pPr>
      <w:r>
        <w:continuationSeparator/>
      </w:r>
    </w:p>
  </w:footnote>
  <w:footnote w:type="continuationNotice" w:id="1">
    <w:p w14:paraId="55C543FB" w14:textId="77777777" w:rsidR="00526094" w:rsidRDefault="00526094">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E1A69"/>
    <w:multiLevelType w:val="hybridMultilevel"/>
    <w:tmpl w:val="14682250"/>
    <w:lvl w:ilvl="0" w:tplc="D906440A">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FF38D6"/>
    <w:multiLevelType w:val="hybridMultilevel"/>
    <w:tmpl w:val="3AD6ACAA"/>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15:restartNumberingAfterBreak="0">
    <w:nsid w:val="076C6292"/>
    <w:multiLevelType w:val="hybridMultilevel"/>
    <w:tmpl w:val="AC2CA9DC"/>
    <w:lvl w:ilvl="0" w:tplc="F1260632">
      <w:start w:val="1"/>
      <w:numFmt w:val="bullet"/>
      <w:lvlText w:val=""/>
      <w:lvlJc w:val="left"/>
      <w:pPr>
        <w:tabs>
          <w:tab w:val="num" w:pos="720"/>
        </w:tabs>
        <w:ind w:left="720" w:hanging="360"/>
      </w:pPr>
      <w:rPr>
        <w:rFonts w:ascii="Symbol" w:hAnsi="Symbol" w:hint="default"/>
      </w:rPr>
    </w:lvl>
    <w:lvl w:ilvl="1" w:tplc="E6527290">
      <w:numFmt w:val="bullet"/>
      <w:lvlText w:val="o"/>
      <w:lvlJc w:val="left"/>
      <w:pPr>
        <w:tabs>
          <w:tab w:val="num" w:pos="1440"/>
        </w:tabs>
        <w:ind w:left="1440" w:hanging="360"/>
      </w:pPr>
      <w:rPr>
        <w:rFonts w:ascii="Courier New" w:hAnsi="Courier New" w:hint="default"/>
      </w:rPr>
    </w:lvl>
    <w:lvl w:ilvl="2" w:tplc="5F1C46B4">
      <w:numFmt w:val="bullet"/>
      <w:lvlText w:val=""/>
      <w:lvlJc w:val="left"/>
      <w:pPr>
        <w:tabs>
          <w:tab w:val="num" w:pos="2160"/>
        </w:tabs>
        <w:ind w:left="2160" w:hanging="360"/>
      </w:pPr>
      <w:rPr>
        <w:rFonts w:ascii="Wingdings" w:hAnsi="Wingdings" w:hint="default"/>
      </w:rPr>
    </w:lvl>
    <w:lvl w:ilvl="3" w:tplc="FCBE8984" w:tentative="1">
      <w:start w:val="1"/>
      <w:numFmt w:val="bullet"/>
      <w:lvlText w:val=""/>
      <w:lvlJc w:val="left"/>
      <w:pPr>
        <w:tabs>
          <w:tab w:val="num" w:pos="2880"/>
        </w:tabs>
        <w:ind w:left="2880" w:hanging="360"/>
      </w:pPr>
      <w:rPr>
        <w:rFonts w:ascii="Symbol" w:hAnsi="Symbol" w:hint="default"/>
      </w:rPr>
    </w:lvl>
    <w:lvl w:ilvl="4" w:tplc="373C7AAE" w:tentative="1">
      <w:start w:val="1"/>
      <w:numFmt w:val="bullet"/>
      <w:lvlText w:val=""/>
      <w:lvlJc w:val="left"/>
      <w:pPr>
        <w:tabs>
          <w:tab w:val="num" w:pos="3600"/>
        </w:tabs>
        <w:ind w:left="3600" w:hanging="360"/>
      </w:pPr>
      <w:rPr>
        <w:rFonts w:ascii="Symbol" w:hAnsi="Symbol" w:hint="default"/>
      </w:rPr>
    </w:lvl>
    <w:lvl w:ilvl="5" w:tplc="F22068CC" w:tentative="1">
      <w:start w:val="1"/>
      <w:numFmt w:val="bullet"/>
      <w:lvlText w:val=""/>
      <w:lvlJc w:val="left"/>
      <w:pPr>
        <w:tabs>
          <w:tab w:val="num" w:pos="4320"/>
        </w:tabs>
        <w:ind w:left="4320" w:hanging="360"/>
      </w:pPr>
      <w:rPr>
        <w:rFonts w:ascii="Symbol" w:hAnsi="Symbol" w:hint="default"/>
      </w:rPr>
    </w:lvl>
    <w:lvl w:ilvl="6" w:tplc="CCC2E470" w:tentative="1">
      <w:start w:val="1"/>
      <w:numFmt w:val="bullet"/>
      <w:lvlText w:val=""/>
      <w:lvlJc w:val="left"/>
      <w:pPr>
        <w:tabs>
          <w:tab w:val="num" w:pos="5040"/>
        </w:tabs>
        <w:ind w:left="5040" w:hanging="360"/>
      </w:pPr>
      <w:rPr>
        <w:rFonts w:ascii="Symbol" w:hAnsi="Symbol" w:hint="default"/>
      </w:rPr>
    </w:lvl>
    <w:lvl w:ilvl="7" w:tplc="3470019E" w:tentative="1">
      <w:start w:val="1"/>
      <w:numFmt w:val="bullet"/>
      <w:lvlText w:val=""/>
      <w:lvlJc w:val="left"/>
      <w:pPr>
        <w:tabs>
          <w:tab w:val="num" w:pos="5760"/>
        </w:tabs>
        <w:ind w:left="5760" w:hanging="360"/>
      </w:pPr>
      <w:rPr>
        <w:rFonts w:ascii="Symbol" w:hAnsi="Symbol" w:hint="default"/>
      </w:rPr>
    </w:lvl>
    <w:lvl w:ilvl="8" w:tplc="6356743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9AD6458"/>
    <w:multiLevelType w:val="multilevel"/>
    <w:tmpl w:val="C40EF340"/>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E730A3D"/>
    <w:multiLevelType w:val="hybridMultilevel"/>
    <w:tmpl w:val="EACE6888"/>
    <w:lvl w:ilvl="0" w:tplc="D758DC00">
      <w:start w:val="1"/>
      <w:numFmt w:val="bullet"/>
      <w:lvlText w:val=""/>
      <w:lvlJc w:val="left"/>
      <w:pPr>
        <w:ind w:left="720" w:hanging="360"/>
      </w:pPr>
      <w:rPr>
        <w:rFonts w:ascii="Symbol" w:hAnsi="Symbol" w:hint="default"/>
      </w:rPr>
    </w:lvl>
    <w:lvl w:ilvl="1" w:tplc="9CB08C70">
      <w:start w:val="1"/>
      <w:numFmt w:val="bullet"/>
      <w:lvlText w:val="o"/>
      <w:lvlJc w:val="left"/>
      <w:pPr>
        <w:ind w:left="1440" w:hanging="360"/>
      </w:pPr>
      <w:rPr>
        <w:rFonts w:ascii="Courier New" w:hAnsi="Courier New" w:cs="Courier New" w:hint="default"/>
      </w:rPr>
    </w:lvl>
    <w:lvl w:ilvl="2" w:tplc="874E5E96">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9104F8"/>
    <w:multiLevelType w:val="hybridMultilevel"/>
    <w:tmpl w:val="49F0E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EC45FE"/>
    <w:multiLevelType w:val="hybridMultilevel"/>
    <w:tmpl w:val="B308BBD2"/>
    <w:lvl w:ilvl="0" w:tplc="039A692C">
      <w:start w:val="1"/>
      <w:numFmt w:val="decimal"/>
      <w:pStyle w:val="TOC8"/>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185D45"/>
    <w:multiLevelType w:val="hybridMultilevel"/>
    <w:tmpl w:val="5B54FA02"/>
    <w:lvl w:ilvl="0" w:tplc="DB749770">
      <w:start w:val="1"/>
      <w:numFmt w:val="decimal"/>
      <w:pStyle w:val="TOC9"/>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37C07CE3"/>
    <w:multiLevelType w:val="hybridMultilevel"/>
    <w:tmpl w:val="D6C6FAD8"/>
    <w:lvl w:ilvl="0" w:tplc="42CCE33C">
      <w:start w:val="1"/>
      <w:numFmt w:val="decim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D71D53"/>
    <w:multiLevelType w:val="multilevel"/>
    <w:tmpl w:val="D11A8BD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F2D68BB"/>
    <w:multiLevelType w:val="hybridMultilevel"/>
    <w:tmpl w:val="14F42234"/>
    <w:lvl w:ilvl="0" w:tplc="A0D224EE">
      <w:start w:val="1"/>
      <w:numFmt w:val="decimal"/>
      <w:pStyle w:val="ObservationText"/>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36661B9"/>
    <w:multiLevelType w:val="hybridMultilevel"/>
    <w:tmpl w:val="0E124150"/>
    <w:lvl w:ilvl="0" w:tplc="F1329F4A">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44123037"/>
    <w:multiLevelType w:val="hybridMultilevel"/>
    <w:tmpl w:val="24120E78"/>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5" w15:restartNumberingAfterBreak="0">
    <w:nsid w:val="54E51171"/>
    <w:multiLevelType w:val="hybridMultilevel"/>
    <w:tmpl w:val="E954E3CA"/>
    <w:lvl w:ilvl="0" w:tplc="41886F2A">
      <w:start w:val="1"/>
      <w:numFmt w:val="decimal"/>
      <w:pStyle w:val="ProposalText"/>
      <w:lvlText w:val="Proposal %1:"/>
      <w:lvlJc w:val="left"/>
      <w:pPr>
        <w:ind w:left="360" w:hanging="360"/>
      </w:pPr>
      <w:rPr>
        <w:rFonts w:hint="default"/>
        <w:b/>
        <w:i w:val="0"/>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9A601F7"/>
    <w:multiLevelType w:val="hybridMultilevel"/>
    <w:tmpl w:val="4B4AE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915A9F"/>
    <w:multiLevelType w:val="multilevel"/>
    <w:tmpl w:val="D14251E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78EE1099"/>
    <w:multiLevelType w:val="multilevel"/>
    <w:tmpl w:val="75BAF6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9839266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9680375">
    <w:abstractNumId w:val="16"/>
  </w:num>
  <w:num w:numId="3" w16cid:durableId="1746488343">
    <w:abstractNumId w:val="15"/>
  </w:num>
  <w:num w:numId="4" w16cid:durableId="337275450">
    <w:abstractNumId w:val="0"/>
  </w:num>
  <w:num w:numId="5" w16cid:durableId="910888953">
    <w:abstractNumId w:val="19"/>
  </w:num>
  <w:num w:numId="6" w16cid:durableId="1239287405">
    <w:abstractNumId w:val="12"/>
  </w:num>
  <w:num w:numId="7" w16cid:durableId="1879775299">
    <w:abstractNumId w:val="8"/>
  </w:num>
  <w:num w:numId="8" w16cid:durableId="1629898334">
    <w:abstractNumId w:val="9"/>
  </w:num>
  <w:num w:numId="9" w16cid:durableId="2099281826">
    <w:abstractNumId w:val="13"/>
  </w:num>
  <w:num w:numId="10" w16cid:durableId="623074941">
    <w:abstractNumId w:val="1"/>
  </w:num>
  <w:num w:numId="11" w16cid:durableId="1822505947">
    <w:abstractNumId w:val="14"/>
  </w:num>
  <w:num w:numId="12" w16cid:durableId="2033913017">
    <w:abstractNumId w:val="10"/>
  </w:num>
  <w:num w:numId="13" w16cid:durableId="2008508148">
    <w:abstractNumId w:val="15"/>
    <w:lvlOverride w:ilvl="0">
      <w:startOverride w:val="1"/>
    </w:lvlOverride>
  </w:num>
  <w:num w:numId="14" w16cid:durableId="1006902751">
    <w:abstractNumId w:val="12"/>
    <w:lvlOverride w:ilvl="0">
      <w:startOverride w:val="1"/>
    </w:lvlOverride>
  </w:num>
  <w:num w:numId="15" w16cid:durableId="1049262383">
    <w:abstractNumId w:val="18"/>
  </w:num>
  <w:num w:numId="16" w16cid:durableId="1331719342">
    <w:abstractNumId w:val="5"/>
  </w:num>
  <w:num w:numId="17" w16cid:durableId="850871659">
    <w:abstractNumId w:val="17"/>
  </w:num>
  <w:num w:numId="18" w16cid:durableId="328563228">
    <w:abstractNumId w:val="2"/>
  </w:num>
  <w:num w:numId="19" w16cid:durableId="1782913798">
    <w:abstractNumId w:val="4"/>
  </w:num>
  <w:num w:numId="20" w16cid:durableId="716466057">
    <w:abstractNumId w:val="11"/>
  </w:num>
  <w:num w:numId="21" w16cid:durableId="1797523403">
    <w:abstractNumId w:val="7"/>
  </w:num>
  <w:num w:numId="22" w16cid:durableId="55177422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4"/>
  <w:removePersonalInformation/>
  <w:removeDateAndTime/>
  <w:documentProtection w:formatting="1" w:enforcement="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9AD"/>
    <w:rsid w:val="00000A9C"/>
    <w:rsid w:val="00000BB7"/>
    <w:rsid w:val="000011A4"/>
    <w:rsid w:val="000012D2"/>
    <w:rsid w:val="0000251D"/>
    <w:rsid w:val="00002C0D"/>
    <w:rsid w:val="00003195"/>
    <w:rsid w:val="0000320E"/>
    <w:rsid w:val="000033BA"/>
    <w:rsid w:val="00003483"/>
    <w:rsid w:val="00003716"/>
    <w:rsid w:val="00003AAE"/>
    <w:rsid w:val="00003F7A"/>
    <w:rsid w:val="00004733"/>
    <w:rsid w:val="00004F80"/>
    <w:rsid w:val="00005324"/>
    <w:rsid w:val="0000577E"/>
    <w:rsid w:val="00006504"/>
    <w:rsid w:val="00006A19"/>
    <w:rsid w:val="000074A1"/>
    <w:rsid w:val="000075E8"/>
    <w:rsid w:val="00007722"/>
    <w:rsid w:val="0001090D"/>
    <w:rsid w:val="00010B99"/>
    <w:rsid w:val="00010F9F"/>
    <w:rsid w:val="000113D4"/>
    <w:rsid w:val="00011620"/>
    <w:rsid w:val="000126CE"/>
    <w:rsid w:val="00012867"/>
    <w:rsid w:val="00012E74"/>
    <w:rsid w:val="0001405A"/>
    <w:rsid w:val="00014134"/>
    <w:rsid w:val="000149CA"/>
    <w:rsid w:val="00014E9A"/>
    <w:rsid w:val="0001504B"/>
    <w:rsid w:val="00015322"/>
    <w:rsid w:val="000155D4"/>
    <w:rsid w:val="0001560F"/>
    <w:rsid w:val="00015A3D"/>
    <w:rsid w:val="00015ACD"/>
    <w:rsid w:val="00015CD0"/>
    <w:rsid w:val="00015D03"/>
    <w:rsid w:val="000164AC"/>
    <w:rsid w:val="00016B5F"/>
    <w:rsid w:val="0002043C"/>
    <w:rsid w:val="00020857"/>
    <w:rsid w:val="00021D1F"/>
    <w:rsid w:val="0002220F"/>
    <w:rsid w:val="0002293B"/>
    <w:rsid w:val="00022C01"/>
    <w:rsid w:val="00023335"/>
    <w:rsid w:val="000233E1"/>
    <w:rsid w:val="000237A2"/>
    <w:rsid w:val="000249C8"/>
    <w:rsid w:val="00024AD4"/>
    <w:rsid w:val="00024AED"/>
    <w:rsid w:val="00024BDC"/>
    <w:rsid w:val="00025979"/>
    <w:rsid w:val="000264BB"/>
    <w:rsid w:val="00027987"/>
    <w:rsid w:val="00030368"/>
    <w:rsid w:val="00030851"/>
    <w:rsid w:val="0003132D"/>
    <w:rsid w:val="000315F5"/>
    <w:rsid w:val="0003182A"/>
    <w:rsid w:val="000319C5"/>
    <w:rsid w:val="00032343"/>
    <w:rsid w:val="000327EB"/>
    <w:rsid w:val="000328DE"/>
    <w:rsid w:val="00032EBB"/>
    <w:rsid w:val="000331C7"/>
    <w:rsid w:val="000333BC"/>
    <w:rsid w:val="00033587"/>
    <w:rsid w:val="000335FF"/>
    <w:rsid w:val="00033BEF"/>
    <w:rsid w:val="000342A5"/>
    <w:rsid w:val="0003504A"/>
    <w:rsid w:val="00035050"/>
    <w:rsid w:val="000354CC"/>
    <w:rsid w:val="00035800"/>
    <w:rsid w:val="0003584A"/>
    <w:rsid w:val="00035863"/>
    <w:rsid w:val="00035942"/>
    <w:rsid w:val="00035AAE"/>
    <w:rsid w:val="00036628"/>
    <w:rsid w:val="00036B3C"/>
    <w:rsid w:val="000379E8"/>
    <w:rsid w:val="00040782"/>
    <w:rsid w:val="00040EF0"/>
    <w:rsid w:val="00040F39"/>
    <w:rsid w:val="00040FCE"/>
    <w:rsid w:val="000419EF"/>
    <w:rsid w:val="00041C53"/>
    <w:rsid w:val="00042739"/>
    <w:rsid w:val="00042DAC"/>
    <w:rsid w:val="00042E75"/>
    <w:rsid w:val="00043B05"/>
    <w:rsid w:val="00043BDC"/>
    <w:rsid w:val="00043FF6"/>
    <w:rsid w:val="00044E1E"/>
    <w:rsid w:val="00044F5C"/>
    <w:rsid w:val="00045256"/>
    <w:rsid w:val="00045D5A"/>
    <w:rsid w:val="00046AEB"/>
    <w:rsid w:val="00050201"/>
    <w:rsid w:val="000509C3"/>
    <w:rsid w:val="00052168"/>
    <w:rsid w:val="000522FD"/>
    <w:rsid w:val="000528CC"/>
    <w:rsid w:val="000529BA"/>
    <w:rsid w:val="000530E7"/>
    <w:rsid w:val="00053359"/>
    <w:rsid w:val="00053381"/>
    <w:rsid w:val="000535A7"/>
    <w:rsid w:val="00053ADD"/>
    <w:rsid w:val="00053F13"/>
    <w:rsid w:val="000543F0"/>
    <w:rsid w:val="00054DBE"/>
    <w:rsid w:val="0005502F"/>
    <w:rsid w:val="00055EDA"/>
    <w:rsid w:val="000570A7"/>
    <w:rsid w:val="00057516"/>
    <w:rsid w:val="00057861"/>
    <w:rsid w:val="00057A6C"/>
    <w:rsid w:val="00057FFD"/>
    <w:rsid w:val="000600AC"/>
    <w:rsid w:val="00060CC2"/>
    <w:rsid w:val="00061A83"/>
    <w:rsid w:val="00061B6D"/>
    <w:rsid w:val="00061C9A"/>
    <w:rsid w:val="00061D2E"/>
    <w:rsid w:val="00062192"/>
    <w:rsid w:val="0006257B"/>
    <w:rsid w:val="00064BA9"/>
    <w:rsid w:val="00065590"/>
    <w:rsid w:val="00065E7B"/>
    <w:rsid w:val="0006678D"/>
    <w:rsid w:val="00066941"/>
    <w:rsid w:val="00066A28"/>
    <w:rsid w:val="00066C64"/>
    <w:rsid w:val="0006770A"/>
    <w:rsid w:val="00067EDB"/>
    <w:rsid w:val="0007026B"/>
    <w:rsid w:val="00070723"/>
    <w:rsid w:val="00071096"/>
    <w:rsid w:val="0007113F"/>
    <w:rsid w:val="000715F6"/>
    <w:rsid w:val="0007226A"/>
    <w:rsid w:val="000730A6"/>
    <w:rsid w:val="0007312C"/>
    <w:rsid w:val="0007368B"/>
    <w:rsid w:val="00073F38"/>
    <w:rsid w:val="000749FE"/>
    <w:rsid w:val="00075039"/>
    <w:rsid w:val="00075805"/>
    <w:rsid w:val="00076086"/>
    <w:rsid w:val="000764C6"/>
    <w:rsid w:val="00076D51"/>
    <w:rsid w:val="00076ED6"/>
    <w:rsid w:val="000779FF"/>
    <w:rsid w:val="00077AC8"/>
    <w:rsid w:val="00077B4F"/>
    <w:rsid w:val="00077E40"/>
    <w:rsid w:val="0008005E"/>
    <w:rsid w:val="00080A43"/>
    <w:rsid w:val="00080AA5"/>
    <w:rsid w:val="00080D09"/>
    <w:rsid w:val="000811BE"/>
    <w:rsid w:val="000813F9"/>
    <w:rsid w:val="00082031"/>
    <w:rsid w:val="00082CB5"/>
    <w:rsid w:val="00082D93"/>
    <w:rsid w:val="000834E6"/>
    <w:rsid w:val="0008356E"/>
    <w:rsid w:val="00084444"/>
    <w:rsid w:val="000845BE"/>
    <w:rsid w:val="00084621"/>
    <w:rsid w:val="000849F7"/>
    <w:rsid w:val="00084D77"/>
    <w:rsid w:val="00085013"/>
    <w:rsid w:val="0008516F"/>
    <w:rsid w:val="000851E6"/>
    <w:rsid w:val="000860F0"/>
    <w:rsid w:val="0008610C"/>
    <w:rsid w:val="00086448"/>
    <w:rsid w:val="00087467"/>
    <w:rsid w:val="0008782F"/>
    <w:rsid w:val="00087AEA"/>
    <w:rsid w:val="00087EE0"/>
    <w:rsid w:val="00090A20"/>
    <w:rsid w:val="0009136C"/>
    <w:rsid w:val="00091872"/>
    <w:rsid w:val="000924B3"/>
    <w:rsid w:val="000937CF"/>
    <w:rsid w:val="0009396C"/>
    <w:rsid w:val="00093C57"/>
    <w:rsid w:val="00094EAA"/>
    <w:rsid w:val="00095528"/>
    <w:rsid w:val="00095D7C"/>
    <w:rsid w:val="00096197"/>
    <w:rsid w:val="00096338"/>
    <w:rsid w:val="000968BD"/>
    <w:rsid w:val="00096AC1"/>
    <w:rsid w:val="00096FF0"/>
    <w:rsid w:val="000A0265"/>
    <w:rsid w:val="000A0399"/>
    <w:rsid w:val="000A0B1E"/>
    <w:rsid w:val="000A0DB7"/>
    <w:rsid w:val="000A0E1A"/>
    <w:rsid w:val="000A179A"/>
    <w:rsid w:val="000A2A20"/>
    <w:rsid w:val="000A2ADA"/>
    <w:rsid w:val="000A2E09"/>
    <w:rsid w:val="000A3324"/>
    <w:rsid w:val="000A36B0"/>
    <w:rsid w:val="000A436F"/>
    <w:rsid w:val="000A4393"/>
    <w:rsid w:val="000A43D7"/>
    <w:rsid w:val="000A43D8"/>
    <w:rsid w:val="000A4440"/>
    <w:rsid w:val="000A4665"/>
    <w:rsid w:val="000A51D3"/>
    <w:rsid w:val="000A567C"/>
    <w:rsid w:val="000A588E"/>
    <w:rsid w:val="000A5DE8"/>
    <w:rsid w:val="000A6130"/>
    <w:rsid w:val="000A6136"/>
    <w:rsid w:val="000A677E"/>
    <w:rsid w:val="000A69EA"/>
    <w:rsid w:val="000A6A1C"/>
    <w:rsid w:val="000A73FC"/>
    <w:rsid w:val="000B2335"/>
    <w:rsid w:val="000B2677"/>
    <w:rsid w:val="000B29D6"/>
    <w:rsid w:val="000B3906"/>
    <w:rsid w:val="000B3C74"/>
    <w:rsid w:val="000B467C"/>
    <w:rsid w:val="000B4D68"/>
    <w:rsid w:val="000B5AFA"/>
    <w:rsid w:val="000B5CA7"/>
    <w:rsid w:val="000B6F12"/>
    <w:rsid w:val="000B713E"/>
    <w:rsid w:val="000B79B7"/>
    <w:rsid w:val="000C036C"/>
    <w:rsid w:val="000C1202"/>
    <w:rsid w:val="000C1E20"/>
    <w:rsid w:val="000C1EB2"/>
    <w:rsid w:val="000C21FC"/>
    <w:rsid w:val="000C23C1"/>
    <w:rsid w:val="000C370D"/>
    <w:rsid w:val="000C4EF7"/>
    <w:rsid w:val="000C56C8"/>
    <w:rsid w:val="000C5FC6"/>
    <w:rsid w:val="000C6250"/>
    <w:rsid w:val="000C63C4"/>
    <w:rsid w:val="000C6729"/>
    <w:rsid w:val="000C6B71"/>
    <w:rsid w:val="000C6D0E"/>
    <w:rsid w:val="000C6EFB"/>
    <w:rsid w:val="000C70F5"/>
    <w:rsid w:val="000C74C3"/>
    <w:rsid w:val="000C7610"/>
    <w:rsid w:val="000D11D6"/>
    <w:rsid w:val="000D15A8"/>
    <w:rsid w:val="000D17EF"/>
    <w:rsid w:val="000D241E"/>
    <w:rsid w:val="000D2602"/>
    <w:rsid w:val="000D26AA"/>
    <w:rsid w:val="000D2739"/>
    <w:rsid w:val="000D277B"/>
    <w:rsid w:val="000D2831"/>
    <w:rsid w:val="000D2F60"/>
    <w:rsid w:val="000D307E"/>
    <w:rsid w:val="000D3F3B"/>
    <w:rsid w:val="000D4321"/>
    <w:rsid w:val="000D4621"/>
    <w:rsid w:val="000D4D3A"/>
    <w:rsid w:val="000D5077"/>
    <w:rsid w:val="000D51D1"/>
    <w:rsid w:val="000D58E2"/>
    <w:rsid w:val="000D59F1"/>
    <w:rsid w:val="000D61BE"/>
    <w:rsid w:val="000D61F7"/>
    <w:rsid w:val="000D622C"/>
    <w:rsid w:val="000D71B5"/>
    <w:rsid w:val="000D7267"/>
    <w:rsid w:val="000E0095"/>
    <w:rsid w:val="000E068F"/>
    <w:rsid w:val="000E0991"/>
    <w:rsid w:val="000E0D29"/>
    <w:rsid w:val="000E126E"/>
    <w:rsid w:val="000E1672"/>
    <w:rsid w:val="000E1826"/>
    <w:rsid w:val="000E1DEF"/>
    <w:rsid w:val="000E24D0"/>
    <w:rsid w:val="000E2A84"/>
    <w:rsid w:val="000E3439"/>
    <w:rsid w:val="000E36DC"/>
    <w:rsid w:val="000E3A66"/>
    <w:rsid w:val="000E3B5B"/>
    <w:rsid w:val="000E3EDB"/>
    <w:rsid w:val="000E4181"/>
    <w:rsid w:val="000E47F4"/>
    <w:rsid w:val="000E5037"/>
    <w:rsid w:val="000E57CF"/>
    <w:rsid w:val="000E6253"/>
    <w:rsid w:val="000E6F91"/>
    <w:rsid w:val="000E7692"/>
    <w:rsid w:val="000E792C"/>
    <w:rsid w:val="000E795E"/>
    <w:rsid w:val="000E7BE7"/>
    <w:rsid w:val="000E7DB6"/>
    <w:rsid w:val="000F05E4"/>
    <w:rsid w:val="000F073B"/>
    <w:rsid w:val="000F0F34"/>
    <w:rsid w:val="000F1583"/>
    <w:rsid w:val="000F196A"/>
    <w:rsid w:val="000F1A04"/>
    <w:rsid w:val="000F1B27"/>
    <w:rsid w:val="000F37D5"/>
    <w:rsid w:val="000F39BD"/>
    <w:rsid w:val="000F3A43"/>
    <w:rsid w:val="000F3D36"/>
    <w:rsid w:val="000F3E52"/>
    <w:rsid w:val="000F3F90"/>
    <w:rsid w:val="000F44E9"/>
    <w:rsid w:val="000F4D60"/>
    <w:rsid w:val="000F5065"/>
    <w:rsid w:val="000F58F4"/>
    <w:rsid w:val="000F5DBF"/>
    <w:rsid w:val="000F5F2B"/>
    <w:rsid w:val="000F6885"/>
    <w:rsid w:val="000F6903"/>
    <w:rsid w:val="000F6F6A"/>
    <w:rsid w:val="000F73A2"/>
    <w:rsid w:val="000F7595"/>
    <w:rsid w:val="000F75FC"/>
    <w:rsid w:val="00100CF2"/>
    <w:rsid w:val="0010131B"/>
    <w:rsid w:val="00101E5A"/>
    <w:rsid w:val="001023A8"/>
    <w:rsid w:val="001023BD"/>
    <w:rsid w:val="0010259A"/>
    <w:rsid w:val="00103B8F"/>
    <w:rsid w:val="00104004"/>
    <w:rsid w:val="001047DC"/>
    <w:rsid w:val="00104966"/>
    <w:rsid w:val="00105A30"/>
    <w:rsid w:val="00106383"/>
    <w:rsid w:val="00106A98"/>
    <w:rsid w:val="00106C2C"/>
    <w:rsid w:val="00106E09"/>
    <w:rsid w:val="00106EA3"/>
    <w:rsid w:val="00107033"/>
    <w:rsid w:val="00107426"/>
    <w:rsid w:val="00107C08"/>
    <w:rsid w:val="0011015F"/>
    <w:rsid w:val="00110348"/>
    <w:rsid w:val="00110497"/>
    <w:rsid w:val="001105FA"/>
    <w:rsid w:val="00112397"/>
    <w:rsid w:val="00112770"/>
    <w:rsid w:val="001129B5"/>
    <w:rsid w:val="00112C44"/>
    <w:rsid w:val="001131F8"/>
    <w:rsid w:val="00113411"/>
    <w:rsid w:val="00113902"/>
    <w:rsid w:val="00113CE9"/>
    <w:rsid w:val="0011416E"/>
    <w:rsid w:val="001142CA"/>
    <w:rsid w:val="00114341"/>
    <w:rsid w:val="001148B6"/>
    <w:rsid w:val="00114A22"/>
    <w:rsid w:val="00114C00"/>
    <w:rsid w:val="00114C35"/>
    <w:rsid w:val="00115A3F"/>
    <w:rsid w:val="00115F7B"/>
    <w:rsid w:val="001161FA"/>
    <w:rsid w:val="00116494"/>
    <w:rsid w:val="00116B57"/>
    <w:rsid w:val="00116F3D"/>
    <w:rsid w:val="0011791B"/>
    <w:rsid w:val="00117A4F"/>
    <w:rsid w:val="00117CBC"/>
    <w:rsid w:val="00117E82"/>
    <w:rsid w:val="00120510"/>
    <w:rsid w:val="00120531"/>
    <w:rsid w:val="0012084B"/>
    <w:rsid w:val="00120E6B"/>
    <w:rsid w:val="00121330"/>
    <w:rsid w:val="0012199E"/>
    <w:rsid w:val="00121BD4"/>
    <w:rsid w:val="00122899"/>
    <w:rsid w:val="0012399B"/>
    <w:rsid w:val="00123E4C"/>
    <w:rsid w:val="001245CB"/>
    <w:rsid w:val="001254D5"/>
    <w:rsid w:val="0012572C"/>
    <w:rsid w:val="00125EB0"/>
    <w:rsid w:val="0012613B"/>
    <w:rsid w:val="00127C23"/>
    <w:rsid w:val="00130A70"/>
    <w:rsid w:val="00130CC4"/>
    <w:rsid w:val="00131000"/>
    <w:rsid w:val="00131069"/>
    <w:rsid w:val="001312AE"/>
    <w:rsid w:val="0013238C"/>
    <w:rsid w:val="001326C0"/>
    <w:rsid w:val="00132E0A"/>
    <w:rsid w:val="00133630"/>
    <w:rsid w:val="00134000"/>
    <w:rsid w:val="00134467"/>
    <w:rsid w:val="001346C7"/>
    <w:rsid w:val="00134EB4"/>
    <w:rsid w:val="00134FBB"/>
    <w:rsid w:val="001356F5"/>
    <w:rsid w:val="00135B6D"/>
    <w:rsid w:val="00135C50"/>
    <w:rsid w:val="00136746"/>
    <w:rsid w:val="0013772B"/>
    <w:rsid w:val="00137A19"/>
    <w:rsid w:val="00140018"/>
    <w:rsid w:val="00140028"/>
    <w:rsid w:val="001400C8"/>
    <w:rsid w:val="00140BCC"/>
    <w:rsid w:val="00140CF8"/>
    <w:rsid w:val="001418A6"/>
    <w:rsid w:val="001418D7"/>
    <w:rsid w:val="0014292A"/>
    <w:rsid w:val="001435D7"/>
    <w:rsid w:val="001438E0"/>
    <w:rsid w:val="00143CE1"/>
    <w:rsid w:val="0014409C"/>
    <w:rsid w:val="00144710"/>
    <w:rsid w:val="001449E7"/>
    <w:rsid w:val="00145747"/>
    <w:rsid w:val="00145AFF"/>
    <w:rsid w:val="00146709"/>
    <w:rsid w:val="001469D2"/>
    <w:rsid w:val="0014715D"/>
    <w:rsid w:val="00147A03"/>
    <w:rsid w:val="00147AEB"/>
    <w:rsid w:val="00147CA8"/>
    <w:rsid w:val="00147D03"/>
    <w:rsid w:val="00150AD9"/>
    <w:rsid w:val="001517FC"/>
    <w:rsid w:val="00152332"/>
    <w:rsid w:val="001527F3"/>
    <w:rsid w:val="00154967"/>
    <w:rsid w:val="00155733"/>
    <w:rsid w:val="00155BAD"/>
    <w:rsid w:val="00155D02"/>
    <w:rsid w:val="00155D21"/>
    <w:rsid w:val="00156109"/>
    <w:rsid w:val="00156320"/>
    <w:rsid w:val="001567EF"/>
    <w:rsid w:val="0015691B"/>
    <w:rsid w:val="00156B95"/>
    <w:rsid w:val="00156CCC"/>
    <w:rsid w:val="00156E55"/>
    <w:rsid w:val="00157D56"/>
    <w:rsid w:val="00161DA9"/>
    <w:rsid w:val="001620C7"/>
    <w:rsid w:val="001625C5"/>
    <w:rsid w:val="001625D8"/>
    <w:rsid w:val="00162A3A"/>
    <w:rsid w:val="00163954"/>
    <w:rsid w:val="00163F83"/>
    <w:rsid w:val="00164382"/>
    <w:rsid w:val="00164CC8"/>
    <w:rsid w:val="00164FF6"/>
    <w:rsid w:val="00165090"/>
    <w:rsid w:val="0016527A"/>
    <w:rsid w:val="001658DF"/>
    <w:rsid w:val="0016778D"/>
    <w:rsid w:val="00167D55"/>
    <w:rsid w:val="00170C88"/>
    <w:rsid w:val="00170F35"/>
    <w:rsid w:val="00171396"/>
    <w:rsid w:val="00171B38"/>
    <w:rsid w:val="00171F17"/>
    <w:rsid w:val="0017208A"/>
    <w:rsid w:val="001721C2"/>
    <w:rsid w:val="001724D3"/>
    <w:rsid w:val="001726DB"/>
    <w:rsid w:val="00172C74"/>
    <w:rsid w:val="00172D8A"/>
    <w:rsid w:val="00173A7D"/>
    <w:rsid w:val="00174306"/>
    <w:rsid w:val="0017454F"/>
    <w:rsid w:val="00174BAE"/>
    <w:rsid w:val="00175274"/>
    <w:rsid w:val="001753B7"/>
    <w:rsid w:val="00175743"/>
    <w:rsid w:val="00176004"/>
    <w:rsid w:val="001762BB"/>
    <w:rsid w:val="00176CEF"/>
    <w:rsid w:val="0017704A"/>
    <w:rsid w:val="001806E0"/>
    <w:rsid w:val="00180CC5"/>
    <w:rsid w:val="00181548"/>
    <w:rsid w:val="00181716"/>
    <w:rsid w:val="00181CE3"/>
    <w:rsid w:val="001827C5"/>
    <w:rsid w:val="00182C32"/>
    <w:rsid w:val="00182D82"/>
    <w:rsid w:val="00182F89"/>
    <w:rsid w:val="0018422E"/>
    <w:rsid w:val="00184316"/>
    <w:rsid w:val="00184341"/>
    <w:rsid w:val="00184359"/>
    <w:rsid w:val="00184B2F"/>
    <w:rsid w:val="0018516D"/>
    <w:rsid w:val="001852DA"/>
    <w:rsid w:val="00185B8C"/>
    <w:rsid w:val="00186494"/>
    <w:rsid w:val="00186DCC"/>
    <w:rsid w:val="00187317"/>
    <w:rsid w:val="00187956"/>
    <w:rsid w:val="00190DF9"/>
    <w:rsid w:val="00190FE2"/>
    <w:rsid w:val="0019139F"/>
    <w:rsid w:val="00191C82"/>
    <w:rsid w:val="00191EAB"/>
    <w:rsid w:val="00191F00"/>
    <w:rsid w:val="00192F5D"/>
    <w:rsid w:val="00194A32"/>
    <w:rsid w:val="00194AD6"/>
    <w:rsid w:val="00194B92"/>
    <w:rsid w:val="0019503C"/>
    <w:rsid w:val="001958E5"/>
    <w:rsid w:val="00195BFD"/>
    <w:rsid w:val="00195DA8"/>
    <w:rsid w:val="00195DC5"/>
    <w:rsid w:val="001966C7"/>
    <w:rsid w:val="00197240"/>
    <w:rsid w:val="00197549"/>
    <w:rsid w:val="001979B3"/>
    <w:rsid w:val="001A049E"/>
    <w:rsid w:val="001A0DF3"/>
    <w:rsid w:val="001A1749"/>
    <w:rsid w:val="001A19FA"/>
    <w:rsid w:val="001A1C23"/>
    <w:rsid w:val="001A1E56"/>
    <w:rsid w:val="001A3056"/>
    <w:rsid w:val="001A3A4F"/>
    <w:rsid w:val="001A420B"/>
    <w:rsid w:val="001A421D"/>
    <w:rsid w:val="001A47A1"/>
    <w:rsid w:val="001A4CBF"/>
    <w:rsid w:val="001A534C"/>
    <w:rsid w:val="001A5433"/>
    <w:rsid w:val="001A5C72"/>
    <w:rsid w:val="001A6222"/>
    <w:rsid w:val="001A6515"/>
    <w:rsid w:val="001A69F0"/>
    <w:rsid w:val="001A7115"/>
    <w:rsid w:val="001A76EC"/>
    <w:rsid w:val="001A7B47"/>
    <w:rsid w:val="001B0481"/>
    <w:rsid w:val="001B08A6"/>
    <w:rsid w:val="001B08AF"/>
    <w:rsid w:val="001B127D"/>
    <w:rsid w:val="001B1661"/>
    <w:rsid w:val="001B17E2"/>
    <w:rsid w:val="001B277A"/>
    <w:rsid w:val="001B3BF6"/>
    <w:rsid w:val="001B4264"/>
    <w:rsid w:val="001B5B50"/>
    <w:rsid w:val="001B5C40"/>
    <w:rsid w:val="001B6E37"/>
    <w:rsid w:val="001B72BF"/>
    <w:rsid w:val="001B7CE3"/>
    <w:rsid w:val="001B7D69"/>
    <w:rsid w:val="001C04ED"/>
    <w:rsid w:val="001C08A0"/>
    <w:rsid w:val="001C0CCD"/>
    <w:rsid w:val="001C16C3"/>
    <w:rsid w:val="001C1B30"/>
    <w:rsid w:val="001C20FB"/>
    <w:rsid w:val="001C211F"/>
    <w:rsid w:val="001C3536"/>
    <w:rsid w:val="001C3926"/>
    <w:rsid w:val="001C3DF5"/>
    <w:rsid w:val="001C49B1"/>
    <w:rsid w:val="001C4DC1"/>
    <w:rsid w:val="001C5816"/>
    <w:rsid w:val="001C5869"/>
    <w:rsid w:val="001C5B55"/>
    <w:rsid w:val="001C5D3E"/>
    <w:rsid w:val="001C5D6F"/>
    <w:rsid w:val="001C606B"/>
    <w:rsid w:val="001C6220"/>
    <w:rsid w:val="001C6786"/>
    <w:rsid w:val="001C6FB3"/>
    <w:rsid w:val="001C708D"/>
    <w:rsid w:val="001C7136"/>
    <w:rsid w:val="001C7174"/>
    <w:rsid w:val="001C725D"/>
    <w:rsid w:val="001D0002"/>
    <w:rsid w:val="001D0218"/>
    <w:rsid w:val="001D0229"/>
    <w:rsid w:val="001D1086"/>
    <w:rsid w:val="001D10EE"/>
    <w:rsid w:val="001D182D"/>
    <w:rsid w:val="001D1F93"/>
    <w:rsid w:val="001D21E1"/>
    <w:rsid w:val="001D230D"/>
    <w:rsid w:val="001D230E"/>
    <w:rsid w:val="001D2667"/>
    <w:rsid w:val="001D3E79"/>
    <w:rsid w:val="001D43EB"/>
    <w:rsid w:val="001D4F3A"/>
    <w:rsid w:val="001D507C"/>
    <w:rsid w:val="001D553A"/>
    <w:rsid w:val="001D61AB"/>
    <w:rsid w:val="001D642F"/>
    <w:rsid w:val="001D64CC"/>
    <w:rsid w:val="001D78A5"/>
    <w:rsid w:val="001D7B7B"/>
    <w:rsid w:val="001E0F2D"/>
    <w:rsid w:val="001E0FD4"/>
    <w:rsid w:val="001E1434"/>
    <w:rsid w:val="001E2632"/>
    <w:rsid w:val="001E400F"/>
    <w:rsid w:val="001E44ED"/>
    <w:rsid w:val="001E48CF"/>
    <w:rsid w:val="001E4C5C"/>
    <w:rsid w:val="001E4FB3"/>
    <w:rsid w:val="001E53CA"/>
    <w:rsid w:val="001E5C47"/>
    <w:rsid w:val="001E5F04"/>
    <w:rsid w:val="001E6FEE"/>
    <w:rsid w:val="001F045C"/>
    <w:rsid w:val="001F0627"/>
    <w:rsid w:val="001F0EBE"/>
    <w:rsid w:val="001F0FA1"/>
    <w:rsid w:val="001F18CA"/>
    <w:rsid w:val="001F1971"/>
    <w:rsid w:val="001F1E86"/>
    <w:rsid w:val="001F21C8"/>
    <w:rsid w:val="001F2804"/>
    <w:rsid w:val="001F2A96"/>
    <w:rsid w:val="001F46A6"/>
    <w:rsid w:val="001F49EA"/>
    <w:rsid w:val="001F55A6"/>
    <w:rsid w:val="001F606F"/>
    <w:rsid w:val="001F6F11"/>
    <w:rsid w:val="001F73E7"/>
    <w:rsid w:val="001F754D"/>
    <w:rsid w:val="001F7C75"/>
    <w:rsid w:val="001F7CD2"/>
    <w:rsid w:val="00200103"/>
    <w:rsid w:val="00200D0E"/>
    <w:rsid w:val="00201273"/>
    <w:rsid w:val="00201C2E"/>
    <w:rsid w:val="00201FD0"/>
    <w:rsid w:val="00202A6B"/>
    <w:rsid w:val="00202E2F"/>
    <w:rsid w:val="00202FF1"/>
    <w:rsid w:val="0020353C"/>
    <w:rsid w:val="00203FE4"/>
    <w:rsid w:val="00204CDC"/>
    <w:rsid w:val="00204E4B"/>
    <w:rsid w:val="00205042"/>
    <w:rsid w:val="002055DE"/>
    <w:rsid w:val="0020575E"/>
    <w:rsid w:val="0020585A"/>
    <w:rsid w:val="00206234"/>
    <w:rsid w:val="002076DD"/>
    <w:rsid w:val="0020771E"/>
    <w:rsid w:val="0020778E"/>
    <w:rsid w:val="002079B5"/>
    <w:rsid w:val="002100D5"/>
    <w:rsid w:val="002105BE"/>
    <w:rsid w:val="00210C19"/>
    <w:rsid w:val="0021139C"/>
    <w:rsid w:val="0021179D"/>
    <w:rsid w:val="00211987"/>
    <w:rsid w:val="00211C63"/>
    <w:rsid w:val="00212300"/>
    <w:rsid w:val="00212632"/>
    <w:rsid w:val="00212C41"/>
    <w:rsid w:val="002131C2"/>
    <w:rsid w:val="00214267"/>
    <w:rsid w:val="002142C1"/>
    <w:rsid w:val="00214679"/>
    <w:rsid w:val="0021494C"/>
    <w:rsid w:val="0021563D"/>
    <w:rsid w:val="0021566D"/>
    <w:rsid w:val="00215A3B"/>
    <w:rsid w:val="00215D12"/>
    <w:rsid w:val="00216345"/>
    <w:rsid w:val="002164D4"/>
    <w:rsid w:val="00216A06"/>
    <w:rsid w:val="00216E75"/>
    <w:rsid w:val="002205D6"/>
    <w:rsid w:val="00220C8F"/>
    <w:rsid w:val="002212FC"/>
    <w:rsid w:val="00221BCE"/>
    <w:rsid w:val="00221BEF"/>
    <w:rsid w:val="00221F95"/>
    <w:rsid w:val="00222B9E"/>
    <w:rsid w:val="00222F2E"/>
    <w:rsid w:val="0022331D"/>
    <w:rsid w:val="0022334C"/>
    <w:rsid w:val="002233BB"/>
    <w:rsid w:val="002235F2"/>
    <w:rsid w:val="00224A5D"/>
    <w:rsid w:val="00224B09"/>
    <w:rsid w:val="00225086"/>
    <w:rsid w:val="00225287"/>
    <w:rsid w:val="002254E4"/>
    <w:rsid w:val="00225D98"/>
    <w:rsid w:val="0022666C"/>
    <w:rsid w:val="00227320"/>
    <w:rsid w:val="002277A7"/>
    <w:rsid w:val="002305D5"/>
    <w:rsid w:val="002306E0"/>
    <w:rsid w:val="002309EF"/>
    <w:rsid w:val="002311CB"/>
    <w:rsid w:val="002312A6"/>
    <w:rsid w:val="0023130D"/>
    <w:rsid w:val="002315C9"/>
    <w:rsid w:val="0023298D"/>
    <w:rsid w:val="002333BB"/>
    <w:rsid w:val="00234E7D"/>
    <w:rsid w:val="00235410"/>
    <w:rsid w:val="0023587B"/>
    <w:rsid w:val="00235A72"/>
    <w:rsid w:val="00235B8C"/>
    <w:rsid w:val="00235D4F"/>
    <w:rsid w:val="00236189"/>
    <w:rsid w:val="002362B0"/>
    <w:rsid w:val="00236360"/>
    <w:rsid w:val="002363DE"/>
    <w:rsid w:val="00236552"/>
    <w:rsid w:val="0023686C"/>
    <w:rsid w:val="00236B0E"/>
    <w:rsid w:val="002409A3"/>
    <w:rsid w:val="00241116"/>
    <w:rsid w:val="002412FC"/>
    <w:rsid w:val="00241C90"/>
    <w:rsid w:val="00241E5B"/>
    <w:rsid w:val="00242A33"/>
    <w:rsid w:val="00243482"/>
    <w:rsid w:val="002434E7"/>
    <w:rsid w:val="00243F54"/>
    <w:rsid w:val="0024437E"/>
    <w:rsid w:val="002449EF"/>
    <w:rsid w:val="00244A8C"/>
    <w:rsid w:val="0024520C"/>
    <w:rsid w:val="002452BF"/>
    <w:rsid w:val="00245ECC"/>
    <w:rsid w:val="00245F66"/>
    <w:rsid w:val="00246643"/>
    <w:rsid w:val="00246B18"/>
    <w:rsid w:val="00246B65"/>
    <w:rsid w:val="00247076"/>
    <w:rsid w:val="00247AD4"/>
    <w:rsid w:val="00247D26"/>
    <w:rsid w:val="00247DCF"/>
    <w:rsid w:val="002502C9"/>
    <w:rsid w:val="002503D9"/>
    <w:rsid w:val="00250891"/>
    <w:rsid w:val="0025090A"/>
    <w:rsid w:val="00251563"/>
    <w:rsid w:val="002518DF"/>
    <w:rsid w:val="00251B91"/>
    <w:rsid w:val="00251F87"/>
    <w:rsid w:val="00252B57"/>
    <w:rsid w:val="00253090"/>
    <w:rsid w:val="0025391A"/>
    <w:rsid w:val="00253A96"/>
    <w:rsid w:val="0025532D"/>
    <w:rsid w:val="00255ADA"/>
    <w:rsid w:val="00255B23"/>
    <w:rsid w:val="002560AD"/>
    <w:rsid w:val="00256235"/>
    <w:rsid w:val="00256508"/>
    <w:rsid w:val="002568B1"/>
    <w:rsid w:val="00256CD7"/>
    <w:rsid w:val="00256EF1"/>
    <w:rsid w:val="00257104"/>
    <w:rsid w:val="00257911"/>
    <w:rsid w:val="00260156"/>
    <w:rsid w:val="00260771"/>
    <w:rsid w:val="00261516"/>
    <w:rsid w:val="00262556"/>
    <w:rsid w:val="002630C9"/>
    <w:rsid w:val="002631B1"/>
    <w:rsid w:val="00263687"/>
    <w:rsid w:val="0026427C"/>
    <w:rsid w:val="0026495C"/>
    <w:rsid w:val="00264AC7"/>
    <w:rsid w:val="00264B3F"/>
    <w:rsid w:val="00265591"/>
    <w:rsid w:val="002655BF"/>
    <w:rsid w:val="002656FC"/>
    <w:rsid w:val="00265DB3"/>
    <w:rsid w:val="00265E13"/>
    <w:rsid w:val="0026605E"/>
    <w:rsid w:val="002669C1"/>
    <w:rsid w:val="00267082"/>
    <w:rsid w:val="00267F0D"/>
    <w:rsid w:val="00271095"/>
    <w:rsid w:val="0027208B"/>
    <w:rsid w:val="002732E2"/>
    <w:rsid w:val="002737F5"/>
    <w:rsid w:val="00273F82"/>
    <w:rsid w:val="00274093"/>
    <w:rsid w:val="002740CD"/>
    <w:rsid w:val="002744EB"/>
    <w:rsid w:val="00274538"/>
    <w:rsid w:val="00274CE6"/>
    <w:rsid w:val="00274DE1"/>
    <w:rsid w:val="00275281"/>
    <w:rsid w:val="00275416"/>
    <w:rsid w:val="00275CD2"/>
    <w:rsid w:val="00275DF3"/>
    <w:rsid w:val="002767D0"/>
    <w:rsid w:val="00277203"/>
    <w:rsid w:val="002817A9"/>
    <w:rsid w:val="00281D3C"/>
    <w:rsid w:val="002826A8"/>
    <w:rsid w:val="00282B17"/>
    <w:rsid w:val="00283008"/>
    <w:rsid w:val="0028366C"/>
    <w:rsid w:val="00283780"/>
    <w:rsid w:val="002837EF"/>
    <w:rsid w:val="00284436"/>
    <w:rsid w:val="0028446E"/>
    <w:rsid w:val="00284806"/>
    <w:rsid w:val="00284829"/>
    <w:rsid w:val="00284CC1"/>
    <w:rsid w:val="00284EE7"/>
    <w:rsid w:val="00284F79"/>
    <w:rsid w:val="002851F3"/>
    <w:rsid w:val="00285334"/>
    <w:rsid w:val="002856EE"/>
    <w:rsid w:val="002868C7"/>
    <w:rsid w:val="00286A9C"/>
    <w:rsid w:val="00287202"/>
    <w:rsid w:val="002873B0"/>
    <w:rsid w:val="002877BF"/>
    <w:rsid w:val="00287C94"/>
    <w:rsid w:val="00287DC0"/>
    <w:rsid w:val="00290589"/>
    <w:rsid w:val="00290D0D"/>
    <w:rsid w:val="00290D72"/>
    <w:rsid w:val="00291931"/>
    <w:rsid w:val="00291E39"/>
    <w:rsid w:val="002923F1"/>
    <w:rsid w:val="00292A4C"/>
    <w:rsid w:val="00292ACF"/>
    <w:rsid w:val="0029339B"/>
    <w:rsid w:val="00294094"/>
    <w:rsid w:val="0029424D"/>
    <w:rsid w:val="00294796"/>
    <w:rsid w:val="00294D51"/>
    <w:rsid w:val="00294EA9"/>
    <w:rsid w:val="0029538D"/>
    <w:rsid w:val="0029557E"/>
    <w:rsid w:val="00295D82"/>
    <w:rsid w:val="00296841"/>
    <w:rsid w:val="002972F3"/>
    <w:rsid w:val="002A0427"/>
    <w:rsid w:val="002A0457"/>
    <w:rsid w:val="002A07E7"/>
    <w:rsid w:val="002A0C24"/>
    <w:rsid w:val="002A1B65"/>
    <w:rsid w:val="002A1E46"/>
    <w:rsid w:val="002A1F97"/>
    <w:rsid w:val="002A27A9"/>
    <w:rsid w:val="002A31BE"/>
    <w:rsid w:val="002A3FBF"/>
    <w:rsid w:val="002A4061"/>
    <w:rsid w:val="002A4195"/>
    <w:rsid w:val="002A4770"/>
    <w:rsid w:val="002A4EF9"/>
    <w:rsid w:val="002A5187"/>
    <w:rsid w:val="002A5D55"/>
    <w:rsid w:val="002A613C"/>
    <w:rsid w:val="002A7DD7"/>
    <w:rsid w:val="002B039A"/>
    <w:rsid w:val="002B0E00"/>
    <w:rsid w:val="002B146A"/>
    <w:rsid w:val="002B1924"/>
    <w:rsid w:val="002B1B99"/>
    <w:rsid w:val="002B1C6A"/>
    <w:rsid w:val="002B1DCF"/>
    <w:rsid w:val="002B2302"/>
    <w:rsid w:val="002B283E"/>
    <w:rsid w:val="002B2871"/>
    <w:rsid w:val="002B2AA0"/>
    <w:rsid w:val="002B3012"/>
    <w:rsid w:val="002B369D"/>
    <w:rsid w:val="002B38B0"/>
    <w:rsid w:val="002B3C71"/>
    <w:rsid w:val="002B3EA4"/>
    <w:rsid w:val="002B434E"/>
    <w:rsid w:val="002B45DD"/>
    <w:rsid w:val="002B5058"/>
    <w:rsid w:val="002B53BE"/>
    <w:rsid w:val="002B59E1"/>
    <w:rsid w:val="002B5E50"/>
    <w:rsid w:val="002B5EB7"/>
    <w:rsid w:val="002B625D"/>
    <w:rsid w:val="002B6859"/>
    <w:rsid w:val="002B73D3"/>
    <w:rsid w:val="002C033B"/>
    <w:rsid w:val="002C0712"/>
    <w:rsid w:val="002C083C"/>
    <w:rsid w:val="002C0A23"/>
    <w:rsid w:val="002C18FB"/>
    <w:rsid w:val="002C1BFC"/>
    <w:rsid w:val="002C1CF3"/>
    <w:rsid w:val="002C301C"/>
    <w:rsid w:val="002C31A2"/>
    <w:rsid w:val="002C33A7"/>
    <w:rsid w:val="002C3DAD"/>
    <w:rsid w:val="002C4116"/>
    <w:rsid w:val="002C43F9"/>
    <w:rsid w:val="002C4831"/>
    <w:rsid w:val="002C4DBC"/>
    <w:rsid w:val="002C4F61"/>
    <w:rsid w:val="002C58DE"/>
    <w:rsid w:val="002C59C1"/>
    <w:rsid w:val="002C6583"/>
    <w:rsid w:val="002C6EF2"/>
    <w:rsid w:val="002C71DC"/>
    <w:rsid w:val="002C7615"/>
    <w:rsid w:val="002C7BA6"/>
    <w:rsid w:val="002C7DB8"/>
    <w:rsid w:val="002D057F"/>
    <w:rsid w:val="002D0B1E"/>
    <w:rsid w:val="002D1215"/>
    <w:rsid w:val="002D133E"/>
    <w:rsid w:val="002D149A"/>
    <w:rsid w:val="002D1C76"/>
    <w:rsid w:val="002D1CA1"/>
    <w:rsid w:val="002D2093"/>
    <w:rsid w:val="002D2185"/>
    <w:rsid w:val="002D222A"/>
    <w:rsid w:val="002D2392"/>
    <w:rsid w:val="002D2403"/>
    <w:rsid w:val="002D2590"/>
    <w:rsid w:val="002D299F"/>
    <w:rsid w:val="002D2A50"/>
    <w:rsid w:val="002D2A7A"/>
    <w:rsid w:val="002D2C49"/>
    <w:rsid w:val="002D3252"/>
    <w:rsid w:val="002D3313"/>
    <w:rsid w:val="002D3C63"/>
    <w:rsid w:val="002D3DA2"/>
    <w:rsid w:val="002D44D1"/>
    <w:rsid w:val="002D49DB"/>
    <w:rsid w:val="002D52FA"/>
    <w:rsid w:val="002D5F24"/>
    <w:rsid w:val="002D6562"/>
    <w:rsid w:val="002D6874"/>
    <w:rsid w:val="002D68C0"/>
    <w:rsid w:val="002D68EF"/>
    <w:rsid w:val="002D6CE7"/>
    <w:rsid w:val="002D7D13"/>
    <w:rsid w:val="002D7E51"/>
    <w:rsid w:val="002D7ECB"/>
    <w:rsid w:val="002E0345"/>
    <w:rsid w:val="002E035A"/>
    <w:rsid w:val="002E0677"/>
    <w:rsid w:val="002E144F"/>
    <w:rsid w:val="002E14AD"/>
    <w:rsid w:val="002E1A29"/>
    <w:rsid w:val="002E1A80"/>
    <w:rsid w:val="002E1ABF"/>
    <w:rsid w:val="002E2184"/>
    <w:rsid w:val="002E24F3"/>
    <w:rsid w:val="002E2F86"/>
    <w:rsid w:val="002E3A96"/>
    <w:rsid w:val="002E44F1"/>
    <w:rsid w:val="002E44FD"/>
    <w:rsid w:val="002E57B3"/>
    <w:rsid w:val="002E5D4E"/>
    <w:rsid w:val="002E6506"/>
    <w:rsid w:val="002E7058"/>
    <w:rsid w:val="002E7C14"/>
    <w:rsid w:val="002F1E0D"/>
    <w:rsid w:val="002F2005"/>
    <w:rsid w:val="002F20A2"/>
    <w:rsid w:val="002F25F7"/>
    <w:rsid w:val="002F28C9"/>
    <w:rsid w:val="002F2CD3"/>
    <w:rsid w:val="002F3888"/>
    <w:rsid w:val="002F3D02"/>
    <w:rsid w:val="002F4171"/>
    <w:rsid w:val="002F454E"/>
    <w:rsid w:val="002F5B5A"/>
    <w:rsid w:val="002F5DE2"/>
    <w:rsid w:val="002F5F35"/>
    <w:rsid w:val="002F6177"/>
    <w:rsid w:val="002F63B4"/>
    <w:rsid w:val="002F6A0E"/>
    <w:rsid w:val="002F7061"/>
    <w:rsid w:val="002F7505"/>
    <w:rsid w:val="003001A2"/>
    <w:rsid w:val="003004FD"/>
    <w:rsid w:val="00300E2C"/>
    <w:rsid w:val="0030137C"/>
    <w:rsid w:val="003016CC"/>
    <w:rsid w:val="00302147"/>
    <w:rsid w:val="00302752"/>
    <w:rsid w:val="00302907"/>
    <w:rsid w:val="00302A82"/>
    <w:rsid w:val="00303142"/>
    <w:rsid w:val="003031AA"/>
    <w:rsid w:val="00303A88"/>
    <w:rsid w:val="00303DD2"/>
    <w:rsid w:val="00305198"/>
    <w:rsid w:val="00305483"/>
    <w:rsid w:val="00305A02"/>
    <w:rsid w:val="00305C5B"/>
    <w:rsid w:val="00305FE8"/>
    <w:rsid w:val="003062BD"/>
    <w:rsid w:val="0030683D"/>
    <w:rsid w:val="003073DF"/>
    <w:rsid w:val="00307799"/>
    <w:rsid w:val="00310382"/>
    <w:rsid w:val="00310B3F"/>
    <w:rsid w:val="00310D38"/>
    <w:rsid w:val="00310EC0"/>
    <w:rsid w:val="003113D8"/>
    <w:rsid w:val="003113E7"/>
    <w:rsid w:val="003116DD"/>
    <w:rsid w:val="00311BA5"/>
    <w:rsid w:val="003122D0"/>
    <w:rsid w:val="00312C81"/>
    <w:rsid w:val="00312E0B"/>
    <w:rsid w:val="00312F7B"/>
    <w:rsid w:val="003134A9"/>
    <w:rsid w:val="003146EF"/>
    <w:rsid w:val="00314A76"/>
    <w:rsid w:val="0031584A"/>
    <w:rsid w:val="00316318"/>
    <w:rsid w:val="00316376"/>
    <w:rsid w:val="00317209"/>
    <w:rsid w:val="0032045D"/>
    <w:rsid w:val="00320C26"/>
    <w:rsid w:val="00320EF8"/>
    <w:rsid w:val="003218EA"/>
    <w:rsid w:val="00321A1F"/>
    <w:rsid w:val="00321D4E"/>
    <w:rsid w:val="0032265C"/>
    <w:rsid w:val="00322B4D"/>
    <w:rsid w:val="003235CB"/>
    <w:rsid w:val="003240C8"/>
    <w:rsid w:val="00324B5E"/>
    <w:rsid w:val="00324D2F"/>
    <w:rsid w:val="00324DD1"/>
    <w:rsid w:val="00326518"/>
    <w:rsid w:val="00326BDE"/>
    <w:rsid w:val="00326C0F"/>
    <w:rsid w:val="003300C5"/>
    <w:rsid w:val="003302AD"/>
    <w:rsid w:val="0033081D"/>
    <w:rsid w:val="00330B62"/>
    <w:rsid w:val="00330D8F"/>
    <w:rsid w:val="003319C4"/>
    <w:rsid w:val="0033271E"/>
    <w:rsid w:val="00332971"/>
    <w:rsid w:val="00332E40"/>
    <w:rsid w:val="00332F65"/>
    <w:rsid w:val="0033322A"/>
    <w:rsid w:val="00333476"/>
    <w:rsid w:val="00333520"/>
    <w:rsid w:val="0033455A"/>
    <w:rsid w:val="00334DCA"/>
    <w:rsid w:val="00334F1B"/>
    <w:rsid w:val="00335386"/>
    <w:rsid w:val="003354CA"/>
    <w:rsid w:val="003361A4"/>
    <w:rsid w:val="00336654"/>
    <w:rsid w:val="00337C0B"/>
    <w:rsid w:val="00340B77"/>
    <w:rsid w:val="00340BF6"/>
    <w:rsid w:val="003410E8"/>
    <w:rsid w:val="00341650"/>
    <w:rsid w:val="00342286"/>
    <w:rsid w:val="00342578"/>
    <w:rsid w:val="00342C0B"/>
    <w:rsid w:val="00342E70"/>
    <w:rsid w:val="00343657"/>
    <w:rsid w:val="003436EC"/>
    <w:rsid w:val="00343FE6"/>
    <w:rsid w:val="0034411F"/>
    <w:rsid w:val="003441BA"/>
    <w:rsid w:val="003444E3"/>
    <w:rsid w:val="00344E9F"/>
    <w:rsid w:val="00344F38"/>
    <w:rsid w:val="003452E4"/>
    <w:rsid w:val="00345B3D"/>
    <w:rsid w:val="00346026"/>
    <w:rsid w:val="003470CD"/>
    <w:rsid w:val="003504AA"/>
    <w:rsid w:val="003505FA"/>
    <w:rsid w:val="00350E03"/>
    <w:rsid w:val="00351424"/>
    <w:rsid w:val="00351776"/>
    <w:rsid w:val="003524D3"/>
    <w:rsid w:val="00354ACF"/>
    <w:rsid w:val="00354DB7"/>
    <w:rsid w:val="00354EA3"/>
    <w:rsid w:val="00355DAB"/>
    <w:rsid w:val="00356082"/>
    <w:rsid w:val="00356448"/>
    <w:rsid w:val="00356D66"/>
    <w:rsid w:val="00357ABE"/>
    <w:rsid w:val="00360108"/>
    <w:rsid w:val="00360865"/>
    <w:rsid w:val="00360A1A"/>
    <w:rsid w:val="00360FC9"/>
    <w:rsid w:val="003610E3"/>
    <w:rsid w:val="00361971"/>
    <w:rsid w:val="00361CDE"/>
    <w:rsid w:val="00361E74"/>
    <w:rsid w:val="00362219"/>
    <w:rsid w:val="00362805"/>
    <w:rsid w:val="0036296B"/>
    <w:rsid w:val="00363119"/>
    <w:rsid w:val="00363376"/>
    <w:rsid w:val="00363418"/>
    <w:rsid w:val="0036365D"/>
    <w:rsid w:val="00363D82"/>
    <w:rsid w:val="00363FC5"/>
    <w:rsid w:val="00364185"/>
    <w:rsid w:val="003644F9"/>
    <w:rsid w:val="0036467D"/>
    <w:rsid w:val="00364D36"/>
    <w:rsid w:val="00364D90"/>
    <w:rsid w:val="00365209"/>
    <w:rsid w:val="0036566F"/>
    <w:rsid w:val="0036582C"/>
    <w:rsid w:val="00365AA6"/>
    <w:rsid w:val="0036724E"/>
    <w:rsid w:val="0036727A"/>
    <w:rsid w:val="00367938"/>
    <w:rsid w:val="00370B4C"/>
    <w:rsid w:val="00370BAC"/>
    <w:rsid w:val="003717F7"/>
    <w:rsid w:val="003719F8"/>
    <w:rsid w:val="00371C01"/>
    <w:rsid w:val="0037258B"/>
    <w:rsid w:val="003725A7"/>
    <w:rsid w:val="00372B2A"/>
    <w:rsid w:val="00372C12"/>
    <w:rsid w:val="00372E1B"/>
    <w:rsid w:val="00373370"/>
    <w:rsid w:val="003736BA"/>
    <w:rsid w:val="00373825"/>
    <w:rsid w:val="00373987"/>
    <w:rsid w:val="00373A68"/>
    <w:rsid w:val="00373B61"/>
    <w:rsid w:val="00373DDA"/>
    <w:rsid w:val="00373F6A"/>
    <w:rsid w:val="00374D68"/>
    <w:rsid w:val="003753BF"/>
    <w:rsid w:val="00376260"/>
    <w:rsid w:val="003767DD"/>
    <w:rsid w:val="0037698E"/>
    <w:rsid w:val="003772A1"/>
    <w:rsid w:val="00377314"/>
    <w:rsid w:val="00377463"/>
    <w:rsid w:val="003808C0"/>
    <w:rsid w:val="00380D43"/>
    <w:rsid w:val="003816F5"/>
    <w:rsid w:val="00381775"/>
    <w:rsid w:val="00381AE2"/>
    <w:rsid w:val="00381BE2"/>
    <w:rsid w:val="0038235C"/>
    <w:rsid w:val="00382C00"/>
    <w:rsid w:val="00382EEC"/>
    <w:rsid w:val="0038304D"/>
    <w:rsid w:val="003830DD"/>
    <w:rsid w:val="00383210"/>
    <w:rsid w:val="0038353D"/>
    <w:rsid w:val="003838F2"/>
    <w:rsid w:val="00383FB8"/>
    <w:rsid w:val="00384296"/>
    <w:rsid w:val="00384832"/>
    <w:rsid w:val="00384DD1"/>
    <w:rsid w:val="00385C39"/>
    <w:rsid w:val="003866C2"/>
    <w:rsid w:val="00387530"/>
    <w:rsid w:val="00390A21"/>
    <w:rsid w:val="003915F1"/>
    <w:rsid w:val="00391760"/>
    <w:rsid w:val="0039197B"/>
    <w:rsid w:val="00391B3C"/>
    <w:rsid w:val="00391DA9"/>
    <w:rsid w:val="00392629"/>
    <w:rsid w:val="0039345A"/>
    <w:rsid w:val="0039480E"/>
    <w:rsid w:val="00394921"/>
    <w:rsid w:val="00394B33"/>
    <w:rsid w:val="00395126"/>
    <w:rsid w:val="003951B3"/>
    <w:rsid w:val="003955C4"/>
    <w:rsid w:val="003961D6"/>
    <w:rsid w:val="003963B3"/>
    <w:rsid w:val="003964B8"/>
    <w:rsid w:val="003967DB"/>
    <w:rsid w:val="00396AE8"/>
    <w:rsid w:val="0039731A"/>
    <w:rsid w:val="00397CD9"/>
    <w:rsid w:val="00397D2C"/>
    <w:rsid w:val="003A0397"/>
    <w:rsid w:val="003A0A07"/>
    <w:rsid w:val="003A0B48"/>
    <w:rsid w:val="003A16D8"/>
    <w:rsid w:val="003A1E25"/>
    <w:rsid w:val="003A2296"/>
    <w:rsid w:val="003A28D7"/>
    <w:rsid w:val="003A2B6F"/>
    <w:rsid w:val="003A3180"/>
    <w:rsid w:val="003A3B93"/>
    <w:rsid w:val="003A3C77"/>
    <w:rsid w:val="003A3E1B"/>
    <w:rsid w:val="003A4C72"/>
    <w:rsid w:val="003A4CFC"/>
    <w:rsid w:val="003A5191"/>
    <w:rsid w:val="003A5664"/>
    <w:rsid w:val="003A5708"/>
    <w:rsid w:val="003A5ECF"/>
    <w:rsid w:val="003A6227"/>
    <w:rsid w:val="003A696C"/>
    <w:rsid w:val="003A69AF"/>
    <w:rsid w:val="003A6C5C"/>
    <w:rsid w:val="003A6C7A"/>
    <w:rsid w:val="003A707D"/>
    <w:rsid w:val="003B0FD0"/>
    <w:rsid w:val="003B200C"/>
    <w:rsid w:val="003B206E"/>
    <w:rsid w:val="003B2E1E"/>
    <w:rsid w:val="003B37E4"/>
    <w:rsid w:val="003B382F"/>
    <w:rsid w:val="003B4115"/>
    <w:rsid w:val="003B42C9"/>
    <w:rsid w:val="003B4416"/>
    <w:rsid w:val="003B52BF"/>
    <w:rsid w:val="003B5E58"/>
    <w:rsid w:val="003B6D6A"/>
    <w:rsid w:val="003C07BB"/>
    <w:rsid w:val="003C12DC"/>
    <w:rsid w:val="003C12E4"/>
    <w:rsid w:val="003C1349"/>
    <w:rsid w:val="003C1505"/>
    <w:rsid w:val="003C17D7"/>
    <w:rsid w:val="003C19CB"/>
    <w:rsid w:val="003C1E43"/>
    <w:rsid w:val="003C2207"/>
    <w:rsid w:val="003C273D"/>
    <w:rsid w:val="003C2FCE"/>
    <w:rsid w:val="003C3D9C"/>
    <w:rsid w:val="003C4183"/>
    <w:rsid w:val="003C4699"/>
    <w:rsid w:val="003C518F"/>
    <w:rsid w:val="003C529B"/>
    <w:rsid w:val="003C54CE"/>
    <w:rsid w:val="003C5D7A"/>
    <w:rsid w:val="003C5ECF"/>
    <w:rsid w:val="003C6D3E"/>
    <w:rsid w:val="003C6F9A"/>
    <w:rsid w:val="003C7266"/>
    <w:rsid w:val="003C7505"/>
    <w:rsid w:val="003C7563"/>
    <w:rsid w:val="003C75FF"/>
    <w:rsid w:val="003C78D0"/>
    <w:rsid w:val="003C7C87"/>
    <w:rsid w:val="003C7DD5"/>
    <w:rsid w:val="003D049C"/>
    <w:rsid w:val="003D0680"/>
    <w:rsid w:val="003D0A0C"/>
    <w:rsid w:val="003D0FA3"/>
    <w:rsid w:val="003D1C11"/>
    <w:rsid w:val="003D21FE"/>
    <w:rsid w:val="003D245F"/>
    <w:rsid w:val="003D3CAD"/>
    <w:rsid w:val="003D43A9"/>
    <w:rsid w:val="003D47AD"/>
    <w:rsid w:val="003D52B1"/>
    <w:rsid w:val="003D547C"/>
    <w:rsid w:val="003D5666"/>
    <w:rsid w:val="003D57C0"/>
    <w:rsid w:val="003D5EEB"/>
    <w:rsid w:val="003D6553"/>
    <w:rsid w:val="003D659E"/>
    <w:rsid w:val="003D6DC8"/>
    <w:rsid w:val="003D6FCA"/>
    <w:rsid w:val="003D74AC"/>
    <w:rsid w:val="003D78DF"/>
    <w:rsid w:val="003D79D4"/>
    <w:rsid w:val="003E01E1"/>
    <w:rsid w:val="003E05F3"/>
    <w:rsid w:val="003E07D4"/>
    <w:rsid w:val="003E0993"/>
    <w:rsid w:val="003E0CA9"/>
    <w:rsid w:val="003E16FC"/>
    <w:rsid w:val="003E1BA1"/>
    <w:rsid w:val="003E1FAA"/>
    <w:rsid w:val="003E2190"/>
    <w:rsid w:val="003E2900"/>
    <w:rsid w:val="003E2922"/>
    <w:rsid w:val="003E4614"/>
    <w:rsid w:val="003E4893"/>
    <w:rsid w:val="003E4991"/>
    <w:rsid w:val="003E6AB1"/>
    <w:rsid w:val="003E7507"/>
    <w:rsid w:val="003E76EE"/>
    <w:rsid w:val="003F0A88"/>
    <w:rsid w:val="003F109C"/>
    <w:rsid w:val="003F1317"/>
    <w:rsid w:val="003F132A"/>
    <w:rsid w:val="003F17B2"/>
    <w:rsid w:val="003F19C4"/>
    <w:rsid w:val="003F2193"/>
    <w:rsid w:val="003F2389"/>
    <w:rsid w:val="003F2744"/>
    <w:rsid w:val="003F27FB"/>
    <w:rsid w:val="003F30C6"/>
    <w:rsid w:val="003F325B"/>
    <w:rsid w:val="003F40DD"/>
    <w:rsid w:val="003F41B3"/>
    <w:rsid w:val="003F4481"/>
    <w:rsid w:val="003F47CD"/>
    <w:rsid w:val="003F4B8D"/>
    <w:rsid w:val="003F50C3"/>
    <w:rsid w:val="003F5C1E"/>
    <w:rsid w:val="003F5DBD"/>
    <w:rsid w:val="003F6696"/>
    <w:rsid w:val="003F67DD"/>
    <w:rsid w:val="003F67DE"/>
    <w:rsid w:val="003F6C12"/>
    <w:rsid w:val="003F6D6C"/>
    <w:rsid w:val="003F7104"/>
    <w:rsid w:val="003F785F"/>
    <w:rsid w:val="003F7CF9"/>
    <w:rsid w:val="003F7DE3"/>
    <w:rsid w:val="003F7E9B"/>
    <w:rsid w:val="003F7FFA"/>
    <w:rsid w:val="00400AFB"/>
    <w:rsid w:val="004012AA"/>
    <w:rsid w:val="004012C1"/>
    <w:rsid w:val="00401592"/>
    <w:rsid w:val="0040230A"/>
    <w:rsid w:val="00402487"/>
    <w:rsid w:val="004029FC"/>
    <w:rsid w:val="00402CEA"/>
    <w:rsid w:val="00403008"/>
    <w:rsid w:val="00403617"/>
    <w:rsid w:val="004039EC"/>
    <w:rsid w:val="00403B24"/>
    <w:rsid w:val="0040402E"/>
    <w:rsid w:val="0040406A"/>
    <w:rsid w:val="00404262"/>
    <w:rsid w:val="0040467C"/>
    <w:rsid w:val="004046C4"/>
    <w:rsid w:val="0040514A"/>
    <w:rsid w:val="00405365"/>
    <w:rsid w:val="00405850"/>
    <w:rsid w:val="0040603F"/>
    <w:rsid w:val="0040641D"/>
    <w:rsid w:val="00406FE0"/>
    <w:rsid w:val="00407100"/>
    <w:rsid w:val="00407627"/>
    <w:rsid w:val="0041002B"/>
    <w:rsid w:val="00410151"/>
    <w:rsid w:val="0041167D"/>
    <w:rsid w:val="004118E1"/>
    <w:rsid w:val="004127E7"/>
    <w:rsid w:val="004128BA"/>
    <w:rsid w:val="00412B1C"/>
    <w:rsid w:val="00412CC2"/>
    <w:rsid w:val="00413356"/>
    <w:rsid w:val="004134AE"/>
    <w:rsid w:val="00413793"/>
    <w:rsid w:val="0041395D"/>
    <w:rsid w:val="00415117"/>
    <w:rsid w:val="004153D2"/>
    <w:rsid w:val="004156D9"/>
    <w:rsid w:val="0041572A"/>
    <w:rsid w:val="004158C8"/>
    <w:rsid w:val="00415CE2"/>
    <w:rsid w:val="0041616A"/>
    <w:rsid w:val="004166C4"/>
    <w:rsid w:val="004171C9"/>
    <w:rsid w:val="004176E2"/>
    <w:rsid w:val="00417D35"/>
    <w:rsid w:val="00420105"/>
    <w:rsid w:val="0042040C"/>
    <w:rsid w:val="0042070F"/>
    <w:rsid w:val="00420740"/>
    <w:rsid w:val="0042112C"/>
    <w:rsid w:val="00421413"/>
    <w:rsid w:val="0042196D"/>
    <w:rsid w:val="00421ADF"/>
    <w:rsid w:val="00421F45"/>
    <w:rsid w:val="0042292B"/>
    <w:rsid w:val="00422C86"/>
    <w:rsid w:val="00422FBE"/>
    <w:rsid w:val="00423FF9"/>
    <w:rsid w:val="00424F52"/>
    <w:rsid w:val="004250A8"/>
    <w:rsid w:val="00425E5F"/>
    <w:rsid w:val="004262FD"/>
    <w:rsid w:val="004269A5"/>
    <w:rsid w:val="00430C15"/>
    <w:rsid w:val="00430CB6"/>
    <w:rsid w:val="00431C46"/>
    <w:rsid w:val="00432B43"/>
    <w:rsid w:val="00432D2F"/>
    <w:rsid w:val="0043337B"/>
    <w:rsid w:val="00433401"/>
    <w:rsid w:val="00433683"/>
    <w:rsid w:val="00433710"/>
    <w:rsid w:val="00433CB0"/>
    <w:rsid w:val="00434725"/>
    <w:rsid w:val="00434E25"/>
    <w:rsid w:val="00434FC7"/>
    <w:rsid w:val="00435364"/>
    <w:rsid w:val="0043627C"/>
    <w:rsid w:val="0043628A"/>
    <w:rsid w:val="004368E6"/>
    <w:rsid w:val="00436BF1"/>
    <w:rsid w:val="00437448"/>
    <w:rsid w:val="00437521"/>
    <w:rsid w:val="0043770C"/>
    <w:rsid w:val="00437841"/>
    <w:rsid w:val="00437CF6"/>
    <w:rsid w:val="00437F49"/>
    <w:rsid w:val="00441598"/>
    <w:rsid w:val="00441C34"/>
    <w:rsid w:val="00441E33"/>
    <w:rsid w:val="00441EE4"/>
    <w:rsid w:val="00443163"/>
    <w:rsid w:val="0044376C"/>
    <w:rsid w:val="004439B9"/>
    <w:rsid w:val="00443DEA"/>
    <w:rsid w:val="00443F9D"/>
    <w:rsid w:val="0044425F"/>
    <w:rsid w:val="004442AF"/>
    <w:rsid w:val="00444C94"/>
    <w:rsid w:val="00445B02"/>
    <w:rsid w:val="00445FEE"/>
    <w:rsid w:val="00446CBB"/>
    <w:rsid w:val="00447006"/>
    <w:rsid w:val="00447406"/>
    <w:rsid w:val="00447553"/>
    <w:rsid w:val="00447F30"/>
    <w:rsid w:val="004502CE"/>
    <w:rsid w:val="004504A8"/>
    <w:rsid w:val="004507AE"/>
    <w:rsid w:val="00450929"/>
    <w:rsid w:val="00450DDD"/>
    <w:rsid w:val="0045102C"/>
    <w:rsid w:val="004510C9"/>
    <w:rsid w:val="004516DD"/>
    <w:rsid w:val="0045175E"/>
    <w:rsid w:val="00451D4F"/>
    <w:rsid w:val="00451F58"/>
    <w:rsid w:val="00452070"/>
    <w:rsid w:val="00453C91"/>
    <w:rsid w:val="00454481"/>
    <w:rsid w:val="00454486"/>
    <w:rsid w:val="0045450B"/>
    <w:rsid w:val="004545F6"/>
    <w:rsid w:val="00454DEC"/>
    <w:rsid w:val="00454F15"/>
    <w:rsid w:val="00455033"/>
    <w:rsid w:val="0045520B"/>
    <w:rsid w:val="00455BD3"/>
    <w:rsid w:val="0045615F"/>
    <w:rsid w:val="004563E5"/>
    <w:rsid w:val="00456727"/>
    <w:rsid w:val="00456D2F"/>
    <w:rsid w:val="00457E5F"/>
    <w:rsid w:val="004607AD"/>
    <w:rsid w:val="00460A4D"/>
    <w:rsid w:val="00460B6C"/>
    <w:rsid w:val="0046140B"/>
    <w:rsid w:val="00462179"/>
    <w:rsid w:val="00462A8E"/>
    <w:rsid w:val="00463175"/>
    <w:rsid w:val="004639D7"/>
    <w:rsid w:val="00464682"/>
    <w:rsid w:val="00464BD5"/>
    <w:rsid w:val="00465243"/>
    <w:rsid w:val="0046563E"/>
    <w:rsid w:val="0046566B"/>
    <w:rsid w:val="00465997"/>
    <w:rsid w:val="00465B7A"/>
    <w:rsid w:val="004669B0"/>
    <w:rsid w:val="004675CE"/>
    <w:rsid w:val="00467D68"/>
    <w:rsid w:val="0047024C"/>
    <w:rsid w:val="00470722"/>
    <w:rsid w:val="004718EF"/>
    <w:rsid w:val="00471C8A"/>
    <w:rsid w:val="0047224B"/>
    <w:rsid w:val="00472BC1"/>
    <w:rsid w:val="00472C27"/>
    <w:rsid w:val="0047336A"/>
    <w:rsid w:val="0047379A"/>
    <w:rsid w:val="00473BAD"/>
    <w:rsid w:val="00474A0F"/>
    <w:rsid w:val="00474C49"/>
    <w:rsid w:val="00474EA5"/>
    <w:rsid w:val="004751C5"/>
    <w:rsid w:val="004755B8"/>
    <w:rsid w:val="004759C0"/>
    <w:rsid w:val="00476082"/>
    <w:rsid w:val="00476661"/>
    <w:rsid w:val="0047747B"/>
    <w:rsid w:val="00480020"/>
    <w:rsid w:val="0048056E"/>
    <w:rsid w:val="00480957"/>
    <w:rsid w:val="00480C8A"/>
    <w:rsid w:val="00480E21"/>
    <w:rsid w:val="00481904"/>
    <w:rsid w:val="00482188"/>
    <w:rsid w:val="00482255"/>
    <w:rsid w:val="004825EE"/>
    <w:rsid w:val="00482600"/>
    <w:rsid w:val="00482F73"/>
    <w:rsid w:val="00483880"/>
    <w:rsid w:val="004839CA"/>
    <w:rsid w:val="00483DBF"/>
    <w:rsid w:val="00483FF4"/>
    <w:rsid w:val="00484421"/>
    <w:rsid w:val="00484A7B"/>
    <w:rsid w:val="00485799"/>
    <w:rsid w:val="00485DEE"/>
    <w:rsid w:val="00485F05"/>
    <w:rsid w:val="00486583"/>
    <w:rsid w:val="00487071"/>
    <w:rsid w:val="0048788A"/>
    <w:rsid w:val="00487AA3"/>
    <w:rsid w:val="00487E00"/>
    <w:rsid w:val="00487E1E"/>
    <w:rsid w:val="00487E4A"/>
    <w:rsid w:val="004912B4"/>
    <w:rsid w:val="004915E0"/>
    <w:rsid w:val="004922C1"/>
    <w:rsid w:val="00493304"/>
    <w:rsid w:val="004934F6"/>
    <w:rsid w:val="00493500"/>
    <w:rsid w:val="00493AC7"/>
    <w:rsid w:val="00493CF1"/>
    <w:rsid w:val="00494516"/>
    <w:rsid w:val="00494FE0"/>
    <w:rsid w:val="00495085"/>
    <w:rsid w:val="004954C2"/>
    <w:rsid w:val="00496350"/>
    <w:rsid w:val="004972E8"/>
    <w:rsid w:val="00497656"/>
    <w:rsid w:val="00497695"/>
    <w:rsid w:val="004A0B09"/>
    <w:rsid w:val="004A11AE"/>
    <w:rsid w:val="004A19EB"/>
    <w:rsid w:val="004A23AD"/>
    <w:rsid w:val="004A2B7D"/>
    <w:rsid w:val="004A2E88"/>
    <w:rsid w:val="004A3059"/>
    <w:rsid w:val="004A36DD"/>
    <w:rsid w:val="004A4220"/>
    <w:rsid w:val="004A42E5"/>
    <w:rsid w:val="004A4435"/>
    <w:rsid w:val="004A46B6"/>
    <w:rsid w:val="004A4724"/>
    <w:rsid w:val="004A4871"/>
    <w:rsid w:val="004A537C"/>
    <w:rsid w:val="004A5679"/>
    <w:rsid w:val="004A591B"/>
    <w:rsid w:val="004A59BE"/>
    <w:rsid w:val="004A5E24"/>
    <w:rsid w:val="004A6579"/>
    <w:rsid w:val="004A673C"/>
    <w:rsid w:val="004A6747"/>
    <w:rsid w:val="004A6CC4"/>
    <w:rsid w:val="004A6FB0"/>
    <w:rsid w:val="004A78B3"/>
    <w:rsid w:val="004A7B15"/>
    <w:rsid w:val="004B06E1"/>
    <w:rsid w:val="004B09B2"/>
    <w:rsid w:val="004B19AD"/>
    <w:rsid w:val="004B24B9"/>
    <w:rsid w:val="004B264D"/>
    <w:rsid w:val="004B34F9"/>
    <w:rsid w:val="004B3602"/>
    <w:rsid w:val="004B3801"/>
    <w:rsid w:val="004B43FD"/>
    <w:rsid w:val="004B4BD3"/>
    <w:rsid w:val="004B4CB3"/>
    <w:rsid w:val="004B4CFE"/>
    <w:rsid w:val="004B4E99"/>
    <w:rsid w:val="004B540E"/>
    <w:rsid w:val="004B5E7B"/>
    <w:rsid w:val="004B6332"/>
    <w:rsid w:val="004B65A4"/>
    <w:rsid w:val="004B6EA1"/>
    <w:rsid w:val="004B76AE"/>
    <w:rsid w:val="004B7B1F"/>
    <w:rsid w:val="004C02EA"/>
    <w:rsid w:val="004C0654"/>
    <w:rsid w:val="004C0E71"/>
    <w:rsid w:val="004C1822"/>
    <w:rsid w:val="004C18F2"/>
    <w:rsid w:val="004C25CB"/>
    <w:rsid w:val="004C296E"/>
    <w:rsid w:val="004C309D"/>
    <w:rsid w:val="004C3726"/>
    <w:rsid w:val="004C3B42"/>
    <w:rsid w:val="004C441B"/>
    <w:rsid w:val="004C4704"/>
    <w:rsid w:val="004C5B29"/>
    <w:rsid w:val="004C5C3A"/>
    <w:rsid w:val="004C6720"/>
    <w:rsid w:val="004C6864"/>
    <w:rsid w:val="004C6FEA"/>
    <w:rsid w:val="004C7E72"/>
    <w:rsid w:val="004C7F05"/>
    <w:rsid w:val="004D05A5"/>
    <w:rsid w:val="004D071D"/>
    <w:rsid w:val="004D0D27"/>
    <w:rsid w:val="004D0D79"/>
    <w:rsid w:val="004D17B9"/>
    <w:rsid w:val="004D2008"/>
    <w:rsid w:val="004D21E8"/>
    <w:rsid w:val="004D276F"/>
    <w:rsid w:val="004D2782"/>
    <w:rsid w:val="004D2807"/>
    <w:rsid w:val="004D2FA1"/>
    <w:rsid w:val="004D3020"/>
    <w:rsid w:val="004D37B8"/>
    <w:rsid w:val="004D41E5"/>
    <w:rsid w:val="004D440E"/>
    <w:rsid w:val="004D445B"/>
    <w:rsid w:val="004D46DE"/>
    <w:rsid w:val="004D4B19"/>
    <w:rsid w:val="004D5442"/>
    <w:rsid w:val="004D5690"/>
    <w:rsid w:val="004D5A1F"/>
    <w:rsid w:val="004D65F7"/>
    <w:rsid w:val="004D66EB"/>
    <w:rsid w:val="004D7137"/>
    <w:rsid w:val="004D71D6"/>
    <w:rsid w:val="004D763D"/>
    <w:rsid w:val="004D7C6A"/>
    <w:rsid w:val="004D7CEB"/>
    <w:rsid w:val="004D7F29"/>
    <w:rsid w:val="004E0E40"/>
    <w:rsid w:val="004E12C6"/>
    <w:rsid w:val="004E14D6"/>
    <w:rsid w:val="004E15D2"/>
    <w:rsid w:val="004E1893"/>
    <w:rsid w:val="004E2318"/>
    <w:rsid w:val="004E2590"/>
    <w:rsid w:val="004E332A"/>
    <w:rsid w:val="004E361C"/>
    <w:rsid w:val="004E3C1C"/>
    <w:rsid w:val="004E5547"/>
    <w:rsid w:val="004E602F"/>
    <w:rsid w:val="004E78CE"/>
    <w:rsid w:val="004E7A0D"/>
    <w:rsid w:val="004F0394"/>
    <w:rsid w:val="004F0549"/>
    <w:rsid w:val="004F0C1D"/>
    <w:rsid w:val="004F2244"/>
    <w:rsid w:val="004F292C"/>
    <w:rsid w:val="004F2938"/>
    <w:rsid w:val="004F2D62"/>
    <w:rsid w:val="004F2D9A"/>
    <w:rsid w:val="004F32F6"/>
    <w:rsid w:val="004F343A"/>
    <w:rsid w:val="004F37E9"/>
    <w:rsid w:val="004F3C80"/>
    <w:rsid w:val="004F4B1F"/>
    <w:rsid w:val="004F4FB2"/>
    <w:rsid w:val="004F5444"/>
    <w:rsid w:val="004F5919"/>
    <w:rsid w:val="004F6013"/>
    <w:rsid w:val="004F631F"/>
    <w:rsid w:val="004F6622"/>
    <w:rsid w:val="004F6737"/>
    <w:rsid w:val="004F6DBA"/>
    <w:rsid w:val="004F77F3"/>
    <w:rsid w:val="004F7EE3"/>
    <w:rsid w:val="0050061F"/>
    <w:rsid w:val="005007A2"/>
    <w:rsid w:val="00500B37"/>
    <w:rsid w:val="005011C4"/>
    <w:rsid w:val="00501C36"/>
    <w:rsid w:val="0050249C"/>
    <w:rsid w:val="00502879"/>
    <w:rsid w:val="005028C7"/>
    <w:rsid w:val="00502A4D"/>
    <w:rsid w:val="00502F1D"/>
    <w:rsid w:val="00502F94"/>
    <w:rsid w:val="00503158"/>
    <w:rsid w:val="0050374D"/>
    <w:rsid w:val="00504A8D"/>
    <w:rsid w:val="00505983"/>
    <w:rsid w:val="00505990"/>
    <w:rsid w:val="00506A76"/>
    <w:rsid w:val="00506C04"/>
    <w:rsid w:val="00507394"/>
    <w:rsid w:val="00507404"/>
    <w:rsid w:val="005077C3"/>
    <w:rsid w:val="0050780B"/>
    <w:rsid w:val="005078D6"/>
    <w:rsid w:val="0051022C"/>
    <w:rsid w:val="0051067D"/>
    <w:rsid w:val="005108F3"/>
    <w:rsid w:val="00511204"/>
    <w:rsid w:val="00511527"/>
    <w:rsid w:val="00512784"/>
    <w:rsid w:val="0051372A"/>
    <w:rsid w:val="00513813"/>
    <w:rsid w:val="00513AB9"/>
    <w:rsid w:val="0051429A"/>
    <w:rsid w:val="0051500B"/>
    <w:rsid w:val="005158C4"/>
    <w:rsid w:val="00516339"/>
    <w:rsid w:val="00516615"/>
    <w:rsid w:val="0051663D"/>
    <w:rsid w:val="00516AF1"/>
    <w:rsid w:val="00516EA8"/>
    <w:rsid w:val="0051709F"/>
    <w:rsid w:val="00517E91"/>
    <w:rsid w:val="00520C9A"/>
    <w:rsid w:val="00521010"/>
    <w:rsid w:val="005214E9"/>
    <w:rsid w:val="00521540"/>
    <w:rsid w:val="00521EF7"/>
    <w:rsid w:val="005236D4"/>
    <w:rsid w:val="005238D3"/>
    <w:rsid w:val="00523CC1"/>
    <w:rsid w:val="00524E52"/>
    <w:rsid w:val="00524F9A"/>
    <w:rsid w:val="0052544D"/>
    <w:rsid w:val="00526094"/>
    <w:rsid w:val="0052626C"/>
    <w:rsid w:val="00526283"/>
    <w:rsid w:val="00526656"/>
    <w:rsid w:val="00526B05"/>
    <w:rsid w:val="00526B40"/>
    <w:rsid w:val="00526D59"/>
    <w:rsid w:val="00527036"/>
    <w:rsid w:val="005274FA"/>
    <w:rsid w:val="00527B24"/>
    <w:rsid w:val="005309D1"/>
    <w:rsid w:val="00531124"/>
    <w:rsid w:val="0053123E"/>
    <w:rsid w:val="00531764"/>
    <w:rsid w:val="00531EC5"/>
    <w:rsid w:val="00532844"/>
    <w:rsid w:val="00532AE1"/>
    <w:rsid w:val="00532B48"/>
    <w:rsid w:val="00532E6E"/>
    <w:rsid w:val="00533A1E"/>
    <w:rsid w:val="005341FF"/>
    <w:rsid w:val="005342F9"/>
    <w:rsid w:val="00535B85"/>
    <w:rsid w:val="00535C53"/>
    <w:rsid w:val="00536613"/>
    <w:rsid w:val="00536EC0"/>
    <w:rsid w:val="00537251"/>
    <w:rsid w:val="0053776F"/>
    <w:rsid w:val="00537841"/>
    <w:rsid w:val="00537E1F"/>
    <w:rsid w:val="00537F45"/>
    <w:rsid w:val="00541033"/>
    <w:rsid w:val="0054194B"/>
    <w:rsid w:val="00541FAB"/>
    <w:rsid w:val="00542850"/>
    <w:rsid w:val="00542902"/>
    <w:rsid w:val="00543119"/>
    <w:rsid w:val="00543424"/>
    <w:rsid w:val="005434A2"/>
    <w:rsid w:val="005434A7"/>
    <w:rsid w:val="00543996"/>
    <w:rsid w:val="005456E5"/>
    <w:rsid w:val="00545A9F"/>
    <w:rsid w:val="00546480"/>
    <w:rsid w:val="00546674"/>
    <w:rsid w:val="00546C52"/>
    <w:rsid w:val="00547611"/>
    <w:rsid w:val="00547A17"/>
    <w:rsid w:val="00547C5B"/>
    <w:rsid w:val="00550556"/>
    <w:rsid w:val="00550621"/>
    <w:rsid w:val="0055095B"/>
    <w:rsid w:val="00550DB3"/>
    <w:rsid w:val="005512EC"/>
    <w:rsid w:val="00551446"/>
    <w:rsid w:val="00552641"/>
    <w:rsid w:val="005529B0"/>
    <w:rsid w:val="00552CDD"/>
    <w:rsid w:val="00552DD9"/>
    <w:rsid w:val="00553027"/>
    <w:rsid w:val="00553A4B"/>
    <w:rsid w:val="0055435E"/>
    <w:rsid w:val="00554DED"/>
    <w:rsid w:val="005555EE"/>
    <w:rsid w:val="00555859"/>
    <w:rsid w:val="00555A97"/>
    <w:rsid w:val="00555E9D"/>
    <w:rsid w:val="0055643A"/>
    <w:rsid w:val="005566FE"/>
    <w:rsid w:val="00557706"/>
    <w:rsid w:val="005577D7"/>
    <w:rsid w:val="005600DA"/>
    <w:rsid w:val="0056033D"/>
    <w:rsid w:val="00560B62"/>
    <w:rsid w:val="00561A82"/>
    <w:rsid w:val="00561AE1"/>
    <w:rsid w:val="00562186"/>
    <w:rsid w:val="00562684"/>
    <w:rsid w:val="00562A2E"/>
    <w:rsid w:val="00563306"/>
    <w:rsid w:val="00563DC1"/>
    <w:rsid w:val="00563E8C"/>
    <w:rsid w:val="00564B8F"/>
    <w:rsid w:val="005679FE"/>
    <w:rsid w:val="005706BA"/>
    <w:rsid w:val="00570974"/>
    <w:rsid w:val="00570F51"/>
    <w:rsid w:val="00571832"/>
    <w:rsid w:val="0057204D"/>
    <w:rsid w:val="0057273D"/>
    <w:rsid w:val="00572820"/>
    <w:rsid w:val="00572CE1"/>
    <w:rsid w:val="00572D04"/>
    <w:rsid w:val="005732F3"/>
    <w:rsid w:val="00573327"/>
    <w:rsid w:val="00574709"/>
    <w:rsid w:val="00574936"/>
    <w:rsid w:val="00574A6C"/>
    <w:rsid w:val="005755AB"/>
    <w:rsid w:val="00575D04"/>
    <w:rsid w:val="00576A06"/>
    <w:rsid w:val="00577DD4"/>
    <w:rsid w:val="00577FE1"/>
    <w:rsid w:val="005804A8"/>
    <w:rsid w:val="00581254"/>
    <w:rsid w:val="00581367"/>
    <w:rsid w:val="00582FE4"/>
    <w:rsid w:val="00584950"/>
    <w:rsid w:val="00585338"/>
    <w:rsid w:val="005859C5"/>
    <w:rsid w:val="00585A3E"/>
    <w:rsid w:val="00585CCF"/>
    <w:rsid w:val="005863AC"/>
    <w:rsid w:val="00587133"/>
    <w:rsid w:val="00587134"/>
    <w:rsid w:val="00587204"/>
    <w:rsid w:val="00587DA9"/>
    <w:rsid w:val="00590377"/>
    <w:rsid w:val="00590D0D"/>
    <w:rsid w:val="00590E64"/>
    <w:rsid w:val="005913B9"/>
    <w:rsid w:val="00591CDC"/>
    <w:rsid w:val="00591D20"/>
    <w:rsid w:val="00591F87"/>
    <w:rsid w:val="00592300"/>
    <w:rsid w:val="0059242C"/>
    <w:rsid w:val="00592868"/>
    <w:rsid w:val="00592CC8"/>
    <w:rsid w:val="00592DBB"/>
    <w:rsid w:val="00592DBF"/>
    <w:rsid w:val="00593609"/>
    <w:rsid w:val="00593697"/>
    <w:rsid w:val="00593A2F"/>
    <w:rsid w:val="00593A86"/>
    <w:rsid w:val="005957EE"/>
    <w:rsid w:val="00596852"/>
    <w:rsid w:val="005968AE"/>
    <w:rsid w:val="005969B7"/>
    <w:rsid w:val="00597043"/>
    <w:rsid w:val="00597407"/>
    <w:rsid w:val="00597791"/>
    <w:rsid w:val="00597DDD"/>
    <w:rsid w:val="005A01F9"/>
    <w:rsid w:val="005A0B95"/>
    <w:rsid w:val="005A0BC6"/>
    <w:rsid w:val="005A0CB1"/>
    <w:rsid w:val="005A0E3E"/>
    <w:rsid w:val="005A1388"/>
    <w:rsid w:val="005A13C1"/>
    <w:rsid w:val="005A2272"/>
    <w:rsid w:val="005A257C"/>
    <w:rsid w:val="005A25F0"/>
    <w:rsid w:val="005A261D"/>
    <w:rsid w:val="005A36F1"/>
    <w:rsid w:val="005A3B19"/>
    <w:rsid w:val="005A3DB3"/>
    <w:rsid w:val="005A3F6E"/>
    <w:rsid w:val="005A45A9"/>
    <w:rsid w:val="005A4CAD"/>
    <w:rsid w:val="005A4D0A"/>
    <w:rsid w:val="005A5201"/>
    <w:rsid w:val="005A544C"/>
    <w:rsid w:val="005A5D60"/>
    <w:rsid w:val="005A5EA5"/>
    <w:rsid w:val="005A6844"/>
    <w:rsid w:val="005A6D3E"/>
    <w:rsid w:val="005A79D1"/>
    <w:rsid w:val="005A7AC5"/>
    <w:rsid w:val="005A7B40"/>
    <w:rsid w:val="005A7E19"/>
    <w:rsid w:val="005A7FCF"/>
    <w:rsid w:val="005B01A5"/>
    <w:rsid w:val="005B02DC"/>
    <w:rsid w:val="005B20F9"/>
    <w:rsid w:val="005B24E9"/>
    <w:rsid w:val="005B3061"/>
    <w:rsid w:val="005B36DC"/>
    <w:rsid w:val="005B390C"/>
    <w:rsid w:val="005B3F2D"/>
    <w:rsid w:val="005B3FF5"/>
    <w:rsid w:val="005B40FE"/>
    <w:rsid w:val="005B429D"/>
    <w:rsid w:val="005B4612"/>
    <w:rsid w:val="005B4E6D"/>
    <w:rsid w:val="005B521A"/>
    <w:rsid w:val="005B5884"/>
    <w:rsid w:val="005B64C3"/>
    <w:rsid w:val="005B6500"/>
    <w:rsid w:val="005B6C5F"/>
    <w:rsid w:val="005B6CAD"/>
    <w:rsid w:val="005B6EC8"/>
    <w:rsid w:val="005B71D5"/>
    <w:rsid w:val="005B744E"/>
    <w:rsid w:val="005C0666"/>
    <w:rsid w:val="005C06A1"/>
    <w:rsid w:val="005C109C"/>
    <w:rsid w:val="005C13CE"/>
    <w:rsid w:val="005C1782"/>
    <w:rsid w:val="005C1DA4"/>
    <w:rsid w:val="005C1E45"/>
    <w:rsid w:val="005C1E86"/>
    <w:rsid w:val="005C1F5C"/>
    <w:rsid w:val="005C2426"/>
    <w:rsid w:val="005C2577"/>
    <w:rsid w:val="005C316C"/>
    <w:rsid w:val="005C338F"/>
    <w:rsid w:val="005C3FCC"/>
    <w:rsid w:val="005C463A"/>
    <w:rsid w:val="005C49AC"/>
    <w:rsid w:val="005C4A74"/>
    <w:rsid w:val="005C4CD9"/>
    <w:rsid w:val="005C5B5A"/>
    <w:rsid w:val="005C5B92"/>
    <w:rsid w:val="005C604B"/>
    <w:rsid w:val="005C6371"/>
    <w:rsid w:val="005C6560"/>
    <w:rsid w:val="005C71EA"/>
    <w:rsid w:val="005C72A8"/>
    <w:rsid w:val="005C7AA9"/>
    <w:rsid w:val="005D0307"/>
    <w:rsid w:val="005D0CF5"/>
    <w:rsid w:val="005D1736"/>
    <w:rsid w:val="005D276D"/>
    <w:rsid w:val="005D3184"/>
    <w:rsid w:val="005D376A"/>
    <w:rsid w:val="005D39CB"/>
    <w:rsid w:val="005D41C2"/>
    <w:rsid w:val="005D46EB"/>
    <w:rsid w:val="005D48DA"/>
    <w:rsid w:val="005D52E9"/>
    <w:rsid w:val="005D5333"/>
    <w:rsid w:val="005D58F8"/>
    <w:rsid w:val="005D5AB4"/>
    <w:rsid w:val="005D663D"/>
    <w:rsid w:val="005D6811"/>
    <w:rsid w:val="005D6847"/>
    <w:rsid w:val="005D6C64"/>
    <w:rsid w:val="005D7B75"/>
    <w:rsid w:val="005E0073"/>
    <w:rsid w:val="005E010B"/>
    <w:rsid w:val="005E024D"/>
    <w:rsid w:val="005E0B63"/>
    <w:rsid w:val="005E0D20"/>
    <w:rsid w:val="005E0DEB"/>
    <w:rsid w:val="005E11C0"/>
    <w:rsid w:val="005E15F0"/>
    <w:rsid w:val="005E1BA6"/>
    <w:rsid w:val="005E1ED1"/>
    <w:rsid w:val="005E20EF"/>
    <w:rsid w:val="005E2B76"/>
    <w:rsid w:val="005E3293"/>
    <w:rsid w:val="005E3502"/>
    <w:rsid w:val="005E3810"/>
    <w:rsid w:val="005E4642"/>
    <w:rsid w:val="005E4A71"/>
    <w:rsid w:val="005E4D80"/>
    <w:rsid w:val="005E50FB"/>
    <w:rsid w:val="005E5580"/>
    <w:rsid w:val="005E566E"/>
    <w:rsid w:val="005E577B"/>
    <w:rsid w:val="005E6176"/>
    <w:rsid w:val="005E6250"/>
    <w:rsid w:val="005E63CE"/>
    <w:rsid w:val="005E641C"/>
    <w:rsid w:val="005E65FE"/>
    <w:rsid w:val="005E6CF2"/>
    <w:rsid w:val="005E768B"/>
    <w:rsid w:val="005E7F77"/>
    <w:rsid w:val="005F0671"/>
    <w:rsid w:val="005F0A24"/>
    <w:rsid w:val="005F155E"/>
    <w:rsid w:val="005F1C29"/>
    <w:rsid w:val="005F2537"/>
    <w:rsid w:val="005F35CD"/>
    <w:rsid w:val="005F3CA7"/>
    <w:rsid w:val="005F3E1F"/>
    <w:rsid w:val="005F4775"/>
    <w:rsid w:val="005F47A7"/>
    <w:rsid w:val="005F4875"/>
    <w:rsid w:val="005F4C8E"/>
    <w:rsid w:val="005F507B"/>
    <w:rsid w:val="005F528E"/>
    <w:rsid w:val="005F5621"/>
    <w:rsid w:val="005F5DB1"/>
    <w:rsid w:val="005F6152"/>
    <w:rsid w:val="005F6352"/>
    <w:rsid w:val="005F6846"/>
    <w:rsid w:val="005F6951"/>
    <w:rsid w:val="005F6CF5"/>
    <w:rsid w:val="005F6ED3"/>
    <w:rsid w:val="005F7187"/>
    <w:rsid w:val="005F71AB"/>
    <w:rsid w:val="005F779A"/>
    <w:rsid w:val="005F7ABB"/>
    <w:rsid w:val="0060107B"/>
    <w:rsid w:val="006013A8"/>
    <w:rsid w:val="00601FDB"/>
    <w:rsid w:val="00602B6A"/>
    <w:rsid w:val="00602BB4"/>
    <w:rsid w:val="00602BC9"/>
    <w:rsid w:val="006038B0"/>
    <w:rsid w:val="00603A73"/>
    <w:rsid w:val="00603D7F"/>
    <w:rsid w:val="0060461F"/>
    <w:rsid w:val="006050C5"/>
    <w:rsid w:val="00605488"/>
    <w:rsid w:val="00605C96"/>
    <w:rsid w:val="00606B44"/>
    <w:rsid w:val="00607466"/>
    <w:rsid w:val="0060799E"/>
    <w:rsid w:val="00607CAC"/>
    <w:rsid w:val="00607ECC"/>
    <w:rsid w:val="006100D1"/>
    <w:rsid w:val="00610657"/>
    <w:rsid w:val="00610A65"/>
    <w:rsid w:val="00610F33"/>
    <w:rsid w:val="0061125E"/>
    <w:rsid w:val="00611502"/>
    <w:rsid w:val="00612BE9"/>
    <w:rsid w:val="00612E91"/>
    <w:rsid w:val="0061305C"/>
    <w:rsid w:val="00613C94"/>
    <w:rsid w:val="00613EAC"/>
    <w:rsid w:val="00613FD7"/>
    <w:rsid w:val="006161EB"/>
    <w:rsid w:val="006162A5"/>
    <w:rsid w:val="006167C1"/>
    <w:rsid w:val="00616C88"/>
    <w:rsid w:val="00616D2C"/>
    <w:rsid w:val="00616F64"/>
    <w:rsid w:val="006173A5"/>
    <w:rsid w:val="00617729"/>
    <w:rsid w:val="006177BA"/>
    <w:rsid w:val="0062030D"/>
    <w:rsid w:val="00620948"/>
    <w:rsid w:val="0062096E"/>
    <w:rsid w:val="006211EB"/>
    <w:rsid w:val="0062206E"/>
    <w:rsid w:val="00622A1B"/>
    <w:rsid w:val="006237C9"/>
    <w:rsid w:val="00623858"/>
    <w:rsid w:val="00623C1B"/>
    <w:rsid w:val="006243F0"/>
    <w:rsid w:val="00624A23"/>
    <w:rsid w:val="00624A81"/>
    <w:rsid w:val="00624D67"/>
    <w:rsid w:val="00625564"/>
    <w:rsid w:val="00625658"/>
    <w:rsid w:val="00625829"/>
    <w:rsid w:val="0062624C"/>
    <w:rsid w:val="006262B6"/>
    <w:rsid w:val="00626314"/>
    <w:rsid w:val="006268AB"/>
    <w:rsid w:val="00626978"/>
    <w:rsid w:val="00626CA6"/>
    <w:rsid w:val="0062744C"/>
    <w:rsid w:val="00628F7B"/>
    <w:rsid w:val="006313EF"/>
    <w:rsid w:val="00631780"/>
    <w:rsid w:val="006319A7"/>
    <w:rsid w:val="00631B3C"/>
    <w:rsid w:val="0063204C"/>
    <w:rsid w:val="00632137"/>
    <w:rsid w:val="006321C1"/>
    <w:rsid w:val="006334DC"/>
    <w:rsid w:val="00633D79"/>
    <w:rsid w:val="00633F5D"/>
    <w:rsid w:val="0063486E"/>
    <w:rsid w:val="00634E80"/>
    <w:rsid w:val="0063587D"/>
    <w:rsid w:val="0063640E"/>
    <w:rsid w:val="00636C34"/>
    <w:rsid w:val="00636DAB"/>
    <w:rsid w:val="00637222"/>
    <w:rsid w:val="006372BC"/>
    <w:rsid w:val="00637C04"/>
    <w:rsid w:val="00640637"/>
    <w:rsid w:val="0064083C"/>
    <w:rsid w:val="0064123E"/>
    <w:rsid w:val="00641607"/>
    <w:rsid w:val="00641718"/>
    <w:rsid w:val="006420F4"/>
    <w:rsid w:val="0064281A"/>
    <w:rsid w:val="00642ED0"/>
    <w:rsid w:val="00643812"/>
    <w:rsid w:val="00643D26"/>
    <w:rsid w:val="00643F67"/>
    <w:rsid w:val="0064441D"/>
    <w:rsid w:val="006459FC"/>
    <w:rsid w:val="00645A49"/>
    <w:rsid w:val="00645A55"/>
    <w:rsid w:val="00645F36"/>
    <w:rsid w:val="00646614"/>
    <w:rsid w:val="00646CA1"/>
    <w:rsid w:val="0065012B"/>
    <w:rsid w:val="0065105B"/>
    <w:rsid w:val="0065293D"/>
    <w:rsid w:val="00652942"/>
    <w:rsid w:val="00652BD9"/>
    <w:rsid w:val="00652D14"/>
    <w:rsid w:val="00652D81"/>
    <w:rsid w:val="00653605"/>
    <w:rsid w:val="006539B7"/>
    <w:rsid w:val="00653EC9"/>
    <w:rsid w:val="00653FB2"/>
    <w:rsid w:val="00654336"/>
    <w:rsid w:val="006545D4"/>
    <w:rsid w:val="006554F1"/>
    <w:rsid w:val="00655698"/>
    <w:rsid w:val="006556E8"/>
    <w:rsid w:val="0065576F"/>
    <w:rsid w:val="006559C7"/>
    <w:rsid w:val="00656032"/>
    <w:rsid w:val="00656158"/>
    <w:rsid w:val="0065625E"/>
    <w:rsid w:val="006562D5"/>
    <w:rsid w:val="006571A1"/>
    <w:rsid w:val="00657AF4"/>
    <w:rsid w:val="00657DB3"/>
    <w:rsid w:val="00660000"/>
    <w:rsid w:val="00660048"/>
    <w:rsid w:val="00660C8C"/>
    <w:rsid w:val="00661499"/>
    <w:rsid w:val="00661843"/>
    <w:rsid w:val="00661E9B"/>
    <w:rsid w:val="00662080"/>
    <w:rsid w:val="00662871"/>
    <w:rsid w:val="0066357F"/>
    <w:rsid w:val="00663A35"/>
    <w:rsid w:val="00663E37"/>
    <w:rsid w:val="006641DF"/>
    <w:rsid w:val="00664EAC"/>
    <w:rsid w:val="00665156"/>
    <w:rsid w:val="00665935"/>
    <w:rsid w:val="00665D16"/>
    <w:rsid w:val="00666B0A"/>
    <w:rsid w:val="00666E76"/>
    <w:rsid w:val="00667B39"/>
    <w:rsid w:val="00670897"/>
    <w:rsid w:val="006708A4"/>
    <w:rsid w:val="00670B57"/>
    <w:rsid w:val="00670FBA"/>
    <w:rsid w:val="00670FDA"/>
    <w:rsid w:val="00671C84"/>
    <w:rsid w:val="00671DEA"/>
    <w:rsid w:val="00671EC9"/>
    <w:rsid w:val="0067289D"/>
    <w:rsid w:val="00672EDC"/>
    <w:rsid w:val="00672F7B"/>
    <w:rsid w:val="00673520"/>
    <w:rsid w:val="00673655"/>
    <w:rsid w:val="00673919"/>
    <w:rsid w:val="006739B6"/>
    <w:rsid w:val="00673D99"/>
    <w:rsid w:val="00675BB9"/>
    <w:rsid w:val="00675F6F"/>
    <w:rsid w:val="00676058"/>
    <w:rsid w:val="006770B5"/>
    <w:rsid w:val="00677A74"/>
    <w:rsid w:val="00677F06"/>
    <w:rsid w:val="00680A6B"/>
    <w:rsid w:val="00680C2D"/>
    <w:rsid w:val="00681E0A"/>
    <w:rsid w:val="00682D2E"/>
    <w:rsid w:val="00682E60"/>
    <w:rsid w:val="0068367B"/>
    <w:rsid w:val="00683C35"/>
    <w:rsid w:val="00683E14"/>
    <w:rsid w:val="00684675"/>
    <w:rsid w:val="00685191"/>
    <w:rsid w:val="00685F25"/>
    <w:rsid w:val="0068631B"/>
    <w:rsid w:val="00686A84"/>
    <w:rsid w:val="00687F6C"/>
    <w:rsid w:val="0069005A"/>
    <w:rsid w:val="00690D5F"/>
    <w:rsid w:val="006919FB"/>
    <w:rsid w:val="00691A3C"/>
    <w:rsid w:val="00691E94"/>
    <w:rsid w:val="00692242"/>
    <w:rsid w:val="00692266"/>
    <w:rsid w:val="00692349"/>
    <w:rsid w:val="00692663"/>
    <w:rsid w:val="00692F59"/>
    <w:rsid w:val="00693418"/>
    <w:rsid w:val="006935FD"/>
    <w:rsid w:val="00693DC0"/>
    <w:rsid w:val="00693EF8"/>
    <w:rsid w:val="00694250"/>
    <w:rsid w:val="00694268"/>
    <w:rsid w:val="00694E80"/>
    <w:rsid w:val="00694F60"/>
    <w:rsid w:val="0069555D"/>
    <w:rsid w:val="00695C17"/>
    <w:rsid w:val="00695D83"/>
    <w:rsid w:val="00696255"/>
    <w:rsid w:val="006963CD"/>
    <w:rsid w:val="00696EF1"/>
    <w:rsid w:val="00696F00"/>
    <w:rsid w:val="0069710D"/>
    <w:rsid w:val="00697725"/>
    <w:rsid w:val="00697DC1"/>
    <w:rsid w:val="00697E4C"/>
    <w:rsid w:val="006A020D"/>
    <w:rsid w:val="006A0687"/>
    <w:rsid w:val="006A14FC"/>
    <w:rsid w:val="006A2F54"/>
    <w:rsid w:val="006A3102"/>
    <w:rsid w:val="006A328C"/>
    <w:rsid w:val="006A3404"/>
    <w:rsid w:val="006A38FD"/>
    <w:rsid w:val="006A488C"/>
    <w:rsid w:val="006A4EB5"/>
    <w:rsid w:val="006A535E"/>
    <w:rsid w:val="006A5471"/>
    <w:rsid w:val="006A5FFB"/>
    <w:rsid w:val="006A60BD"/>
    <w:rsid w:val="006A60F8"/>
    <w:rsid w:val="006A63A7"/>
    <w:rsid w:val="006A6546"/>
    <w:rsid w:val="006A6BE9"/>
    <w:rsid w:val="006A6EC7"/>
    <w:rsid w:val="006A7AC4"/>
    <w:rsid w:val="006B0714"/>
    <w:rsid w:val="006B0BF7"/>
    <w:rsid w:val="006B0DC2"/>
    <w:rsid w:val="006B0E3C"/>
    <w:rsid w:val="006B1279"/>
    <w:rsid w:val="006B21AB"/>
    <w:rsid w:val="006B2892"/>
    <w:rsid w:val="006B2A34"/>
    <w:rsid w:val="006B2B9A"/>
    <w:rsid w:val="006B2E37"/>
    <w:rsid w:val="006B386A"/>
    <w:rsid w:val="006B3CB8"/>
    <w:rsid w:val="006B3FA1"/>
    <w:rsid w:val="006B40B4"/>
    <w:rsid w:val="006B481C"/>
    <w:rsid w:val="006B57FC"/>
    <w:rsid w:val="006B58AC"/>
    <w:rsid w:val="006B5BA0"/>
    <w:rsid w:val="006B6611"/>
    <w:rsid w:val="006B693A"/>
    <w:rsid w:val="006B69F4"/>
    <w:rsid w:val="006B6A91"/>
    <w:rsid w:val="006B6C20"/>
    <w:rsid w:val="006B6D5F"/>
    <w:rsid w:val="006B6DB7"/>
    <w:rsid w:val="006B6E05"/>
    <w:rsid w:val="006B6E13"/>
    <w:rsid w:val="006B7EC8"/>
    <w:rsid w:val="006B7F7B"/>
    <w:rsid w:val="006C00F4"/>
    <w:rsid w:val="006C0120"/>
    <w:rsid w:val="006C048C"/>
    <w:rsid w:val="006C0F3D"/>
    <w:rsid w:val="006C0FDF"/>
    <w:rsid w:val="006C0FF5"/>
    <w:rsid w:val="006C144C"/>
    <w:rsid w:val="006C278A"/>
    <w:rsid w:val="006C3276"/>
    <w:rsid w:val="006C36EC"/>
    <w:rsid w:val="006C3883"/>
    <w:rsid w:val="006C3B73"/>
    <w:rsid w:val="006C3FDE"/>
    <w:rsid w:val="006C5074"/>
    <w:rsid w:val="006C5538"/>
    <w:rsid w:val="006C5557"/>
    <w:rsid w:val="006C560D"/>
    <w:rsid w:val="006C5887"/>
    <w:rsid w:val="006C5B3B"/>
    <w:rsid w:val="006C5B93"/>
    <w:rsid w:val="006C6252"/>
    <w:rsid w:val="006C642E"/>
    <w:rsid w:val="006C64EC"/>
    <w:rsid w:val="006C6807"/>
    <w:rsid w:val="006C7430"/>
    <w:rsid w:val="006D0AAD"/>
    <w:rsid w:val="006D18B3"/>
    <w:rsid w:val="006D2274"/>
    <w:rsid w:val="006D2640"/>
    <w:rsid w:val="006D28A1"/>
    <w:rsid w:val="006D29B5"/>
    <w:rsid w:val="006D2C74"/>
    <w:rsid w:val="006D2E4D"/>
    <w:rsid w:val="006D38A6"/>
    <w:rsid w:val="006D38D5"/>
    <w:rsid w:val="006D4D7A"/>
    <w:rsid w:val="006D501E"/>
    <w:rsid w:val="006D5146"/>
    <w:rsid w:val="006D5EBF"/>
    <w:rsid w:val="006D600C"/>
    <w:rsid w:val="006D61A9"/>
    <w:rsid w:val="006D687F"/>
    <w:rsid w:val="006D6CF2"/>
    <w:rsid w:val="006D6FC7"/>
    <w:rsid w:val="006D7761"/>
    <w:rsid w:val="006D7B36"/>
    <w:rsid w:val="006D7F22"/>
    <w:rsid w:val="006E0740"/>
    <w:rsid w:val="006E0C1C"/>
    <w:rsid w:val="006E1D3C"/>
    <w:rsid w:val="006E2142"/>
    <w:rsid w:val="006E27E7"/>
    <w:rsid w:val="006E31FD"/>
    <w:rsid w:val="006E391C"/>
    <w:rsid w:val="006E44E2"/>
    <w:rsid w:val="006E45E4"/>
    <w:rsid w:val="006E4BCE"/>
    <w:rsid w:val="006E54DE"/>
    <w:rsid w:val="006E5A9E"/>
    <w:rsid w:val="006E679B"/>
    <w:rsid w:val="006E710F"/>
    <w:rsid w:val="006E74D0"/>
    <w:rsid w:val="006F0128"/>
    <w:rsid w:val="006F02A1"/>
    <w:rsid w:val="006F05D8"/>
    <w:rsid w:val="006F1C80"/>
    <w:rsid w:val="006F1E1F"/>
    <w:rsid w:val="006F20AF"/>
    <w:rsid w:val="006F21A6"/>
    <w:rsid w:val="006F222E"/>
    <w:rsid w:val="006F3B91"/>
    <w:rsid w:val="006F3E1B"/>
    <w:rsid w:val="006F42C7"/>
    <w:rsid w:val="006F46D6"/>
    <w:rsid w:val="006F4D18"/>
    <w:rsid w:val="006F56E0"/>
    <w:rsid w:val="006F5763"/>
    <w:rsid w:val="006F5C1C"/>
    <w:rsid w:val="006F5D19"/>
    <w:rsid w:val="006F5F66"/>
    <w:rsid w:val="006F6093"/>
    <w:rsid w:val="006F6520"/>
    <w:rsid w:val="006F66CF"/>
    <w:rsid w:val="006F7C51"/>
    <w:rsid w:val="0070030A"/>
    <w:rsid w:val="007012E5"/>
    <w:rsid w:val="00701C48"/>
    <w:rsid w:val="00701EB4"/>
    <w:rsid w:val="00702870"/>
    <w:rsid w:val="00702C42"/>
    <w:rsid w:val="00702CF5"/>
    <w:rsid w:val="00702D36"/>
    <w:rsid w:val="007030CD"/>
    <w:rsid w:val="0070680B"/>
    <w:rsid w:val="00706DBE"/>
    <w:rsid w:val="00707718"/>
    <w:rsid w:val="00707D14"/>
    <w:rsid w:val="00707F1B"/>
    <w:rsid w:val="0071003B"/>
    <w:rsid w:val="00710150"/>
    <w:rsid w:val="00710480"/>
    <w:rsid w:val="0071052E"/>
    <w:rsid w:val="00710812"/>
    <w:rsid w:val="00710831"/>
    <w:rsid w:val="00711032"/>
    <w:rsid w:val="0071122A"/>
    <w:rsid w:val="00711578"/>
    <w:rsid w:val="007118EA"/>
    <w:rsid w:val="00711AFA"/>
    <w:rsid w:val="0071214F"/>
    <w:rsid w:val="007121E7"/>
    <w:rsid w:val="00712C10"/>
    <w:rsid w:val="007137F2"/>
    <w:rsid w:val="00713B98"/>
    <w:rsid w:val="00713E1C"/>
    <w:rsid w:val="007140F2"/>
    <w:rsid w:val="0071410F"/>
    <w:rsid w:val="0071472A"/>
    <w:rsid w:val="00714CC1"/>
    <w:rsid w:val="007156A4"/>
    <w:rsid w:val="00716033"/>
    <w:rsid w:val="00716105"/>
    <w:rsid w:val="00716768"/>
    <w:rsid w:val="007169A4"/>
    <w:rsid w:val="00716E22"/>
    <w:rsid w:val="0071718F"/>
    <w:rsid w:val="00717B5F"/>
    <w:rsid w:val="00717FC4"/>
    <w:rsid w:val="00720246"/>
    <w:rsid w:val="007205CF"/>
    <w:rsid w:val="007213C4"/>
    <w:rsid w:val="00721E82"/>
    <w:rsid w:val="007221EB"/>
    <w:rsid w:val="0072354D"/>
    <w:rsid w:val="00724675"/>
    <w:rsid w:val="00724853"/>
    <w:rsid w:val="0072612C"/>
    <w:rsid w:val="007266A1"/>
    <w:rsid w:val="00726A9E"/>
    <w:rsid w:val="00726CA0"/>
    <w:rsid w:val="0072744B"/>
    <w:rsid w:val="007277BA"/>
    <w:rsid w:val="00727D37"/>
    <w:rsid w:val="00730C20"/>
    <w:rsid w:val="00730EC9"/>
    <w:rsid w:val="007314EE"/>
    <w:rsid w:val="00731DD5"/>
    <w:rsid w:val="00732DB7"/>
    <w:rsid w:val="00733F4F"/>
    <w:rsid w:val="00734180"/>
    <w:rsid w:val="007345F4"/>
    <w:rsid w:val="00735347"/>
    <w:rsid w:val="007353E9"/>
    <w:rsid w:val="00735CC0"/>
    <w:rsid w:val="00736769"/>
    <w:rsid w:val="0073700E"/>
    <w:rsid w:val="00737D54"/>
    <w:rsid w:val="00742745"/>
    <w:rsid w:val="00743557"/>
    <w:rsid w:val="00743615"/>
    <w:rsid w:val="00743BB9"/>
    <w:rsid w:val="0074408B"/>
    <w:rsid w:val="00744CF6"/>
    <w:rsid w:val="0074571C"/>
    <w:rsid w:val="00745777"/>
    <w:rsid w:val="007466C8"/>
    <w:rsid w:val="00747385"/>
    <w:rsid w:val="007476DF"/>
    <w:rsid w:val="00747C35"/>
    <w:rsid w:val="007515C5"/>
    <w:rsid w:val="00751B35"/>
    <w:rsid w:val="0075274B"/>
    <w:rsid w:val="00752DB7"/>
    <w:rsid w:val="00752F9B"/>
    <w:rsid w:val="007545AF"/>
    <w:rsid w:val="0075475C"/>
    <w:rsid w:val="00754EB8"/>
    <w:rsid w:val="00755133"/>
    <w:rsid w:val="00755332"/>
    <w:rsid w:val="007556E6"/>
    <w:rsid w:val="007557F8"/>
    <w:rsid w:val="00755FF3"/>
    <w:rsid w:val="0075600F"/>
    <w:rsid w:val="0075661D"/>
    <w:rsid w:val="0075684B"/>
    <w:rsid w:val="00756B43"/>
    <w:rsid w:val="0075715C"/>
    <w:rsid w:val="0075743A"/>
    <w:rsid w:val="0075795D"/>
    <w:rsid w:val="00757E42"/>
    <w:rsid w:val="00761341"/>
    <w:rsid w:val="00762358"/>
    <w:rsid w:val="00762830"/>
    <w:rsid w:val="00762C03"/>
    <w:rsid w:val="00762F24"/>
    <w:rsid w:val="007643B2"/>
    <w:rsid w:val="007643E4"/>
    <w:rsid w:val="007649AD"/>
    <w:rsid w:val="0076582B"/>
    <w:rsid w:val="0076589E"/>
    <w:rsid w:val="00766518"/>
    <w:rsid w:val="007667CB"/>
    <w:rsid w:val="0076692C"/>
    <w:rsid w:val="00766E1E"/>
    <w:rsid w:val="0076722E"/>
    <w:rsid w:val="0076723B"/>
    <w:rsid w:val="00767475"/>
    <w:rsid w:val="007674C2"/>
    <w:rsid w:val="0076765B"/>
    <w:rsid w:val="00770A4B"/>
    <w:rsid w:val="00770A91"/>
    <w:rsid w:val="00770CBF"/>
    <w:rsid w:val="0077137A"/>
    <w:rsid w:val="00771A65"/>
    <w:rsid w:val="00771BE4"/>
    <w:rsid w:val="00772C93"/>
    <w:rsid w:val="0077312F"/>
    <w:rsid w:val="007738B9"/>
    <w:rsid w:val="00773F7E"/>
    <w:rsid w:val="0077463C"/>
    <w:rsid w:val="00774960"/>
    <w:rsid w:val="0077504D"/>
    <w:rsid w:val="00775B74"/>
    <w:rsid w:val="007761CC"/>
    <w:rsid w:val="00776B89"/>
    <w:rsid w:val="00777750"/>
    <w:rsid w:val="007778B1"/>
    <w:rsid w:val="00777F1B"/>
    <w:rsid w:val="0078013D"/>
    <w:rsid w:val="007805D4"/>
    <w:rsid w:val="00781217"/>
    <w:rsid w:val="0078187B"/>
    <w:rsid w:val="00781BD8"/>
    <w:rsid w:val="00781F46"/>
    <w:rsid w:val="00782F72"/>
    <w:rsid w:val="00784ABE"/>
    <w:rsid w:val="00784EC2"/>
    <w:rsid w:val="00786291"/>
    <w:rsid w:val="0078734A"/>
    <w:rsid w:val="00787544"/>
    <w:rsid w:val="007875A4"/>
    <w:rsid w:val="00787BA8"/>
    <w:rsid w:val="00791046"/>
    <w:rsid w:val="00791F29"/>
    <w:rsid w:val="007923F4"/>
    <w:rsid w:val="00792A07"/>
    <w:rsid w:val="00792BAE"/>
    <w:rsid w:val="0079364D"/>
    <w:rsid w:val="00793782"/>
    <w:rsid w:val="007937CD"/>
    <w:rsid w:val="007945EB"/>
    <w:rsid w:val="00795BEE"/>
    <w:rsid w:val="00795D8B"/>
    <w:rsid w:val="00795F6F"/>
    <w:rsid w:val="007964B0"/>
    <w:rsid w:val="00796526"/>
    <w:rsid w:val="007966F7"/>
    <w:rsid w:val="007969FF"/>
    <w:rsid w:val="00796E97"/>
    <w:rsid w:val="00797775"/>
    <w:rsid w:val="00797D86"/>
    <w:rsid w:val="007A07E7"/>
    <w:rsid w:val="007A0F43"/>
    <w:rsid w:val="007A2125"/>
    <w:rsid w:val="007A219D"/>
    <w:rsid w:val="007A24F1"/>
    <w:rsid w:val="007A2C5D"/>
    <w:rsid w:val="007A3010"/>
    <w:rsid w:val="007A3AA6"/>
    <w:rsid w:val="007A47A2"/>
    <w:rsid w:val="007A48BE"/>
    <w:rsid w:val="007A4D2D"/>
    <w:rsid w:val="007A4D4F"/>
    <w:rsid w:val="007A4D9D"/>
    <w:rsid w:val="007A60E2"/>
    <w:rsid w:val="007A6281"/>
    <w:rsid w:val="007A6B0E"/>
    <w:rsid w:val="007A6DCB"/>
    <w:rsid w:val="007A70AA"/>
    <w:rsid w:val="007A7353"/>
    <w:rsid w:val="007A7780"/>
    <w:rsid w:val="007A7F65"/>
    <w:rsid w:val="007B002C"/>
    <w:rsid w:val="007B014F"/>
    <w:rsid w:val="007B02CD"/>
    <w:rsid w:val="007B059E"/>
    <w:rsid w:val="007B131D"/>
    <w:rsid w:val="007B1D2A"/>
    <w:rsid w:val="007B1D37"/>
    <w:rsid w:val="007B2AFB"/>
    <w:rsid w:val="007B3034"/>
    <w:rsid w:val="007B34BC"/>
    <w:rsid w:val="007B4CF7"/>
    <w:rsid w:val="007B4F82"/>
    <w:rsid w:val="007B5141"/>
    <w:rsid w:val="007B6197"/>
    <w:rsid w:val="007B655E"/>
    <w:rsid w:val="007B65AC"/>
    <w:rsid w:val="007B65F3"/>
    <w:rsid w:val="007B684E"/>
    <w:rsid w:val="007B6EB4"/>
    <w:rsid w:val="007B701B"/>
    <w:rsid w:val="007B79B1"/>
    <w:rsid w:val="007B7AE9"/>
    <w:rsid w:val="007C01F7"/>
    <w:rsid w:val="007C0737"/>
    <w:rsid w:val="007C1017"/>
    <w:rsid w:val="007C1959"/>
    <w:rsid w:val="007C2149"/>
    <w:rsid w:val="007C22CF"/>
    <w:rsid w:val="007C24D5"/>
    <w:rsid w:val="007C2EB8"/>
    <w:rsid w:val="007C2F70"/>
    <w:rsid w:val="007C2FAF"/>
    <w:rsid w:val="007C306F"/>
    <w:rsid w:val="007C3304"/>
    <w:rsid w:val="007C4634"/>
    <w:rsid w:val="007C4932"/>
    <w:rsid w:val="007C4F33"/>
    <w:rsid w:val="007C52C3"/>
    <w:rsid w:val="007C69D6"/>
    <w:rsid w:val="007C75B2"/>
    <w:rsid w:val="007C76BB"/>
    <w:rsid w:val="007C7C48"/>
    <w:rsid w:val="007D00A6"/>
    <w:rsid w:val="007D02FC"/>
    <w:rsid w:val="007D05A7"/>
    <w:rsid w:val="007D11E6"/>
    <w:rsid w:val="007D17AA"/>
    <w:rsid w:val="007D2437"/>
    <w:rsid w:val="007D3AC8"/>
    <w:rsid w:val="007D435D"/>
    <w:rsid w:val="007D5194"/>
    <w:rsid w:val="007D565A"/>
    <w:rsid w:val="007D5B28"/>
    <w:rsid w:val="007D5C1E"/>
    <w:rsid w:val="007D5CA6"/>
    <w:rsid w:val="007D5E10"/>
    <w:rsid w:val="007D5EC3"/>
    <w:rsid w:val="007D5F94"/>
    <w:rsid w:val="007D6850"/>
    <w:rsid w:val="007D6904"/>
    <w:rsid w:val="007D6AF7"/>
    <w:rsid w:val="007D6C76"/>
    <w:rsid w:val="007D7FB1"/>
    <w:rsid w:val="007E027C"/>
    <w:rsid w:val="007E07C3"/>
    <w:rsid w:val="007E0BC9"/>
    <w:rsid w:val="007E22D8"/>
    <w:rsid w:val="007E2829"/>
    <w:rsid w:val="007E29EA"/>
    <w:rsid w:val="007E2DD8"/>
    <w:rsid w:val="007E356A"/>
    <w:rsid w:val="007E4960"/>
    <w:rsid w:val="007E4D27"/>
    <w:rsid w:val="007E59D0"/>
    <w:rsid w:val="007E5D77"/>
    <w:rsid w:val="007E603B"/>
    <w:rsid w:val="007E66C5"/>
    <w:rsid w:val="007E6901"/>
    <w:rsid w:val="007E7364"/>
    <w:rsid w:val="007E73C9"/>
    <w:rsid w:val="007E792E"/>
    <w:rsid w:val="007E7B9A"/>
    <w:rsid w:val="007F0D9E"/>
    <w:rsid w:val="007F0E66"/>
    <w:rsid w:val="007F1624"/>
    <w:rsid w:val="007F1D75"/>
    <w:rsid w:val="007F2091"/>
    <w:rsid w:val="007F2837"/>
    <w:rsid w:val="007F29E8"/>
    <w:rsid w:val="007F2B0A"/>
    <w:rsid w:val="007F312E"/>
    <w:rsid w:val="007F3221"/>
    <w:rsid w:val="007F3904"/>
    <w:rsid w:val="007F46CD"/>
    <w:rsid w:val="007F4E18"/>
    <w:rsid w:val="007F5037"/>
    <w:rsid w:val="007F51A1"/>
    <w:rsid w:val="007F53A8"/>
    <w:rsid w:val="007F5C30"/>
    <w:rsid w:val="007F6A03"/>
    <w:rsid w:val="007F6ABF"/>
    <w:rsid w:val="007F70EF"/>
    <w:rsid w:val="007F7570"/>
    <w:rsid w:val="00800176"/>
    <w:rsid w:val="008001C2"/>
    <w:rsid w:val="008003E4"/>
    <w:rsid w:val="0080091E"/>
    <w:rsid w:val="00801498"/>
    <w:rsid w:val="00801E6D"/>
    <w:rsid w:val="00801E86"/>
    <w:rsid w:val="00802109"/>
    <w:rsid w:val="008026C8"/>
    <w:rsid w:val="00802EA9"/>
    <w:rsid w:val="00802F32"/>
    <w:rsid w:val="0080393F"/>
    <w:rsid w:val="008040EB"/>
    <w:rsid w:val="0080429A"/>
    <w:rsid w:val="00804450"/>
    <w:rsid w:val="008047CE"/>
    <w:rsid w:val="00804A80"/>
    <w:rsid w:val="00805335"/>
    <w:rsid w:val="00805392"/>
    <w:rsid w:val="008058B1"/>
    <w:rsid w:val="008058BC"/>
    <w:rsid w:val="00805A07"/>
    <w:rsid w:val="00805A34"/>
    <w:rsid w:val="00805E5A"/>
    <w:rsid w:val="008060D2"/>
    <w:rsid w:val="00806137"/>
    <w:rsid w:val="008063A3"/>
    <w:rsid w:val="008063FA"/>
    <w:rsid w:val="00806563"/>
    <w:rsid w:val="008066C4"/>
    <w:rsid w:val="0080794F"/>
    <w:rsid w:val="00807C5C"/>
    <w:rsid w:val="00807E6B"/>
    <w:rsid w:val="0081030E"/>
    <w:rsid w:val="0081107A"/>
    <w:rsid w:val="00811A04"/>
    <w:rsid w:val="00812478"/>
    <w:rsid w:val="0081304B"/>
    <w:rsid w:val="008134CD"/>
    <w:rsid w:val="00813B27"/>
    <w:rsid w:val="00813E87"/>
    <w:rsid w:val="00814E01"/>
    <w:rsid w:val="00815150"/>
    <w:rsid w:val="00816188"/>
    <w:rsid w:val="00816BCA"/>
    <w:rsid w:val="0081705C"/>
    <w:rsid w:val="00820408"/>
    <w:rsid w:val="00820B5D"/>
    <w:rsid w:val="00820F0C"/>
    <w:rsid w:val="008219A6"/>
    <w:rsid w:val="00821D88"/>
    <w:rsid w:val="0082223E"/>
    <w:rsid w:val="00822259"/>
    <w:rsid w:val="00823521"/>
    <w:rsid w:val="00823D78"/>
    <w:rsid w:val="0082477C"/>
    <w:rsid w:val="0082538F"/>
    <w:rsid w:val="008253F5"/>
    <w:rsid w:val="00825727"/>
    <w:rsid w:val="0082578E"/>
    <w:rsid w:val="00825D25"/>
    <w:rsid w:val="00825D83"/>
    <w:rsid w:val="00825E8D"/>
    <w:rsid w:val="008267CE"/>
    <w:rsid w:val="00827EE6"/>
    <w:rsid w:val="00830AC7"/>
    <w:rsid w:val="008318F1"/>
    <w:rsid w:val="00831F21"/>
    <w:rsid w:val="0083274C"/>
    <w:rsid w:val="00832763"/>
    <w:rsid w:val="008327BA"/>
    <w:rsid w:val="00832AA9"/>
    <w:rsid w:val="008330F0"/>
    <w:rsid w:val="00833AB6"/>
    <w:rsid w:val="0083435C"/>
    <w:rsid w:val="00834730"/>
    <w:rsid w:val="0083541C"/>
    <w:rsid w:val="00835759"/>
    <w:rsid w:val="00836133"/>
    <w:rsid w:val="00836793"/>
    <w:rsid w:val="0083688C"/>
    <w:rsid w:val="008368C7"/>
    <w:rsid w:val="00836ED3"/>
    <w:rsid w:val="00836F9D"/>
    <w:rsid w:val="008375E5"/>
    <w:rsid w:val="00837677"/>
    <w:rsid w:val="00837DFF"/>
    <w:rsid w:val="00837F41"/>
    <w:rsid w:val="008406F5"/>
    <w:rsid w:val="00840B7B"/>
    <w:rsid w:val="00840C45"/>
    <w:rsid w:val="00841034"/>
    <w:rsid w:val="00841286"/>
    <w:rsid w:val="00841298"/>
    <w:rsid w:val="00842594"/>
    <w:rsid w:val="00842666"/>
    <w:rsid w:val="00842768"/>
    <w:rsid w:val="00842786"/>
    <w:rsid w:val="00842FBA"/>
    <w:rsid w:val="00843155"/>
    <w:rsid w:val="00843ECF"/>
    <w:rsid w:val="0084454E"/>
    <w:rsid w:val="0084542D"/>
    <w:rsid w:val="0084577D"/>
    <w:rsid w:val="00845B28"/>
    <w:rsid w:val="00845C8F"/>
    <w:rsid w:val="00845D5A"/>
    <w:rsid w:val="0084630F"/>
    <w:rsid w:val="00846A1E"/>
    <w:rsid w:val="00846A69"/>
    <w:rsid w:val="00846CEA"/>
    <w:rsid w:val="00850410"/>
    <w:rsid w:val="00850B1C"/>
    <w:rsid w:val="00850DBE"/>
    <w:rsid w:val="00851B34"/>
    <w:rsid w:val="00851C4D"/>
    <w:rsid w:val="00851F01"/>
    <w:rsid w:val="00852255"/>
    <w:rsid w:val="00852954"/>
    <w:rsid w:val="00852CFB"/>
    <w:rsid w:val="00852F42"/>
    <w:rsid w:val="008548EF"/>
    <w:rsid w:val="00854FA9"/>
    <w:rsid w:val="00855A83"/>
    <w:rsid w:val="00856104"/>
    <w:rsid w:val="0085635A"/>
    <w:rsid w:val="00857341"/>
    <w:rsid w:val="0085799A"/>
    <w:rsid w:val="00857BC4"/>
    <w:rsid w:val="00857C45"/>
    <w:rsid w:val="008600B6"/>
    <w:rsid w:val="00860544"/>
    <w:rsid w:val="0086089B"/>
    <w:rsid w:val="00860B92"/>
    <w:rsid w:val="00860E01"/>
    <w:rsid w:val="008611AA"/>
    <w:rsid w:val="00861A75"/>
    <w:rsid w:val="00861D40"/>
    <w:rsid w:val="00862E16"/>
    <w:rsid w:val="00863A62"/>
    <w:rsid w:val="00863ACF"/>
    <w:rsid w:val="00864F3F"/>
    <w:rsid w:val="00864FEE"/>
    <w:rsid w:val="0086508F"/>
    <w:rsid w:val="008654E6"/>
    <w:rsid w:val="00865ECA"/>
    <w:rsid w:val="008667CE"/>
    <w:rsid w:val="00866DAA"/>
    <w:rsid w:val="008672CB"/>
    <w:rsid w:val="0086753B"/>
    <w:rsid w:val="00867A0F"/>
    <w:rsid w:val="00867DC4"/>
    <w:rsid w:val="00870959"/>
    <w:rsid w:val="00871A11"/>
    <w:rsid w:val="00871C35"/>
    <w:rsid w:val="008723BE"/>
    <w:rsid w:val="00872624"/>
    <w:rsid w:val="008734D3"/>
    <w:rsid w:val="008737CE"/>
    <w:rsid w:val="00874A99"/>
    <w:rsid w:val="00874AD0"/>
    <w:rsid w:val="00875013"/>
    <w:rsid w:val="00875D26"/>
    <w:rsid w:val="008760D8"/>
    <w:rsid w:val="00876ABF"/>
    <w:rsid w:val="00876B13"/>
    <w:rsid w:val="00876CB4"/>
    <w:rsid w:val="0087705A"/>
    <w:rsid w:val="008776AF"/>
    <w:rsid w:val="00877790"/>
    <w:rsid w:val="00877A9E"/>
    <w:rsid w:val="00877FA1"/>
    <w:rsid w:val="00880104"/>
    <w:rsid w:val="00880183"/>
    <w:rsid w:val="00880611"/>
    <w:rsid w:val="008809D3"/>
    <w:rsid w:val="00881CC3"/>
    <w:rsid w:val="008825D1"/>
    <w:rsid w:val="00882E5F"/>
    <w:rsid w:val="008837B9"/>
    <w:rsid w:val="00883C13"/>
    <w:rsid w:val="008841C0"/>
    <w:rsid w:val="00884529"/>
    <w:rsid w:val="0088453E"/>
    <w:rsid w:val="00885C1B"/>
    <w:rsid w:val="00885D1F"/>
    <w:rsid w:val="008861A0"/>
    <w:rsid w:val="00886954"/>
    <w:rsid w:val="00887EE9"/>
    <w:rsid w:val="00890A76"/>
    <w:rsid w:val="008910DA"/>
    <w:rsid w:val="008913EA"/>
    <w:rsid w:val="00891AD9"/>
    <w:rsid w:val="00891FA0"/>
    <w:rsid w:val="00892308"/>
    <w:rsid w:val="00892489"/>
    <w:rsid w:val="0089285F"/>
    <w:rsid w:val="00892C27"/>
    <w:rsid w:val="00893467"/>
    <w:rsid w:val="008939B9"/>
    <w:rsid w:val="008948F3"/>
    <w:rsid w:val="008951DE"/>
    <w:rsid w:val="00895294"/>
    <w:rsid w:val="00896050"/>
    <w:rsid w:val="0089691A"/>
    <w:rsid w:val="00896F94"/>
    <w:rsid w:val="00897010"/>
    <w:rsid w:val="0089787F"/>
    <w:rsid w:val="00897BD1"/>
    <w:rsid w:val="008A01F0"/>
    <w:rsid w:val="008A075B"/>
    <w:rsid w:val="008A16A8"/>
    <w:rsid w:val="008A190D"/>
    <w:rsid w:val="008A1BB0"/>
    <w:rsid w:val="008A1C5D"/>
    <w:rsid w:val="008A1E1B"/>
    <w:rsid w:val="008A1E52"/>
    <w:rsid w:val="008A23B5"/>
    <w:rsid w:val="008A299A"/>
    <w:rsid w:val="008A2C90"/>
    <w:rsid w:val="008A356C"/>
    <w:rsid w:val="008A35E2"/>
    <w:rsid w:val="008A48A5"/>
    <w:rsid w:val="008A6680"/>
    <w:rsid w:val="008A6F08"/>
    <w:rsid w:val="008A78DF"/>
    <w:rsid w:val="008B02AC"/>
    <w:rsid w:val="008B0364"/>
    <w:rsid w:val="008B06DC"/>
    <w:rsid w:val="008B0941"/>
    <w:rsid w:val="008B0ABC"/>
    <w:rsid w:val="008B0E12"/>
    <w:rsid w:val="008B100C"/>
    <w:rsid w:val="008B18FB"/>
    <w:rsid w:val="008B1928"/>
    <w:rsid w:val="008B1D5C"/>
    <w:rsid w:val="008B1E9F"/>
    <w:rsid w:val="008B211E"/>
    <w:rsid w:val="008B21E8"/>
    <w:rsid w:val="008B3D41"/>
    <w:rsid w:val="008B41F9"/>
    <w:rsid w:val="008B54F2"/>
    <w:rsid w:val="008B55D1"/>
    <w:rsid w:val="008B5C7B"/>
    <w:rsid w:val="008B5DB6"/>
    <w:rsid w:val="008B62E6"/>
    <w:rsid w:val="008B6D26"/>
    <w:rsid w:val="008B71B0"/>
    <w:rsid w:val="008C1121"/>
    <w:rsid w:val="008C11DB"/>
    <w:rsid w:val="008C14E6"/>
    <w:rsid w:val="008C1507"/>
    <w:rsid w:val="008C1C90"/>
    <w:rsid w:val="008C1EE9"/>
    <w:rsid w:val="008C2CC5"/>
    <w:rsid w:val="008C3534"/>
    <w:rsid w:val="008C3FC3"/>
    <w:rsid w:val="008C4907"/>
    <w:rsid w:val="008C4911"/>
    <w:rsid w:val="008C4D3B"/>
    <w:rsid w:val="008C51F0"/>
    <w:rsid w:val="008C5287"/>
    <w:rsid w:val="008C6233"/>
    <w:rsid w:val="008C6422"/>
    <w:rsid w:val="008C6F8D"/>
    <w:rsid w:val="008C73B2"/>
    <w:rsid w:val="008C7748"/>
    <w:rsid w:val="008C77FC"/>
    <w:rsid w:val="008C7C78"/>
    <w:rsid w:val="008C7D2E"/>
    <w:rsid w:val="008C7DE0"/>
    <w:rsid w:val="008D061B"/>
    <w:rsid w:val="008D1038"/>
    <w:rsid w:val="008D117D"/>
    <w:rsid w:val="008D13C6"/>
    <w:rsid w:val="008D2023"/>
    <w:rsid w:val="008D2226"/>
    <w:rsid w:val="008D23D3"/>
    <w:rsid w:val="008D2824"/>
    <w:rsid w:val="008D35EE"/>
    <w:rsid w:val="008D396D"/>
    <w:rsid w:val="008D3C32"/>
    <w:rsid w:val="008D40A1"/>
    <w:rsid w:val="008D47D7"/>
    <w:rsid w:val="008D4AA0"/>
    <w:rsid w:val="008D4D0C"/>
    <w:rsid w:val="008D4EFB"/>
    <w:rsid w:val="008D51AB"/>
    <w:rsid w:val="008D51B3"/>
    <w:rsid w:val="008D529E"/>
    <w:rsid w:val="008D6A29"/>
    <w:rsid w:val="008D7316"/>
    <w:rsid w:val="008D7424"/>
    <w:rsid w:val="008D7796"/>
    <w:rsid w:val="008E02C7"/>
    <w:rsid w:val="008E0C68"/>
    <w:rsid w:val="008E17DC"/>
    <w:rsid w:val="008E180B"/>
    <w:rsid w:val="008E1AD0"/>
    <w:rsid w:val="008E1FDB"/>
    <w:rsid w:val="008E2254"/>
    <w:rsid w:val="008E2831"/>
    <w:rsid w:val="008E2BFC"/>
    <w:rsid w:val="008E36E5"/>
    <w:rsid w:val="008E4057"/>
    <w:rsid w:val="008E46DE"/>
    <w:rsid w:val="008E58D3"/>
    <w:rsid w:val="008E5D38"/>
    <w:rsid w:val="008E5E9D"/>
    <w:rsid w:val="008E5F93"/>
    <w:rsid w:val="008E6479"/>
    <w:rsid w:val="008E65A1"/>
    <w:rsid w:val="008E67FF"/>
    <w:rsid w:val="008E699B"/>
    <w:rsid w:val="008E6D3E"/>
    <w:rsid w:val="008E7241"/>
    <w:rsid w:val="008E7CA9"/>
    <w:rsid w:val="008E7CB5"/>
    <w:rsid w:val="008F0F1A"/>
    <w:rsid w:val="008F221D"/>
    <w:rsid w:val="008F248E"/>
    <w:rsid w:val="008F25E2"/>
    <w:rsid w:val="008F2BFB"/>
    <w:rsid w:val="008F31B0"/>
    <w:rsid w:val="008F3225"/>
    <w:rsid w:val="008F34AB"/>
    <w:rsid w:val="008F35DE"/>
    <w:rsid w:val="008F3FE8"/>
    <w:rsid w:val="008F40C4"/>
    <w:rsid w:val="008F46C2"/>
    <w:rsid w:val="008F4A96"/>
    <w:rsid w:val="008F4BB3"/>
    <w:rsid w:val="008F5065"/>
    <w:rsid w:val="008F51A7"/>
    <w:rsid w:val="008F53E5"/>
    <w:rsid w:val="008F5699"/>
    <w:rsid w:val="008F5D0C"/>
    <w:rsid w:val="008F6524"/>
    <w:rsid w:val="008F6DA3"/>
    <w:rsid w:val="008F7AD9"/>
    <w:rsid w:val="008F7E12"/>
    <w:rsid w:val="009003DB"/>
    <w:rsid w:val="00900DC3"/>
    <w:rsid w:val="00900DFC"/>
    <w:rsid w:val="00900E1F"/>
    <w:rsid w:val="0090227F"/>
    <w:rsid w:val="00902834"/>
    <w:rsid w:val="009028B0"/>
    <w:rsid w:val="00902BF4"/>
    <w:rsid w:val="00903086"/>
    <w:rsid w:val="0090350D"/>
    <w:rsid w:val="009036FF"/>
    <w:rsid w:val="0090377D"/>
    <w:rsid w:val="00903F0E"/>
    <w:rsid w:val="009046D6"/>
    <w:rsid w:val="0090520B"/>
    <w:rsid w:val="00905A5F"/>
    <w:rsid w:val="0090632A"/>
    <w:rsid w:val="0090708B"/>
    <w:rsid w:val="0090734C"/>
    <w:rsid w:val="00907BF5"/>
    <w:rsid w:val="00910168"/>
    <w:rsid w:val="0091016C"/>
    <w:rsid w:val="009104A1"/>
    <w:rsid w:val="009104E7"/>
    <w:rsid w:val="00910D9E"/>
    <w:rsid w:val="00911711"/>
    <w:rsid w:val="0091197B"/>
    <w:rsid w:val="00913BA0"/>
    <w:rsid w:val="00914128"/>
    <w:rsid w:val="00914BC3"/>
    <w:rsid w:val="00915053"/>
    <w:rsid w:val="009157B5"/>
    <w:rsid w:val="009157CC"/>
    <w:rsid w:val="00915F83"/>
    <w:rsid w:val="009163B3"/>
    <w:rsid w:val="00916593"/>
    <w:rsid w:val="00916636"/>
    <w:rsid w:val="009172C8"/>
    <w:rsid w:val="009202FE"/>
    <w:rsid w:val="009204ED"/>
    <w:rsid w:val="009209F0"/>
    <w:rsid w:val="00920DBD"/>
    <w:rsid w:val="00921925"/>
    <w:rsid w:val="00922007"/>
    <w:rsid w:val="0092221F"/>
    <w:rsid w:val="0092243C"/>
    <w:rsid w:val="009227B0"/>
    <w:rsid w:val="0092337F"/>
    <w:rsid w:val="00923A55"/>
    <w:rsid w:val="00924349"/>
    <w:rsid w:val="009246AD"/>
    <w:rsid w:val="00924DBA"/>
    <w:rsid w:val="00924FB8"/>
    <w:rsid w:val="0092512A"/>
    <w:rsid w:val="009256E4"/>
    <w:rsid w:val="00925CD3"/>
    <w:rsid w:val="009265F2"/>
    <w:rsid w:val="00926BF3"/>
    <w:rsid w:val="009274DB"/>
    <w:rsid w:val="00930F36"/>
    <w:rsid w:val="00931D46"/>
    <w:rsid w:val="009320BF"/>
    <w:rsid w:val="00932236"/>
    <w:rsid w:val="0093228A"/>
    <w:rsid w:val="00932CAB"/>
    <w:rsid w:val="00932DF3"/>
    <w:rsid w:val="0093345D"/>
    <w:rsid w:val="00933BC0"/>
    <w:rsid w:val="009340B5"/>
    <w:rsid w:val="009349C4"/>
    <w:rsid w:val="00935624"/>
    <w:rsid w:val="00935890"/>
    <w:rsid w:val="00935F25"/>
    <w:rsid w:val="00936016"/>
    <w:rsid w:val="0093672D"/>
    <w:rsid w:val="009367AA"/>
    <w:rsid w:val="00936C49"/>
    <w:rsid w:val="00937297"/>
    <w:rsid w:val="009374F5"/>
    <w:rsid w:val="00937AB2"/>
    <w:rsid w:val="00937BD5"/>
    <w:rsid w:val="00937C0C"/>
    <w:rsid w:val="009404E5"/>
    <w:rsid w:val="009406B7"/>
    <w:rsid w:val="009407EE"/>
    <w:rsid w:val="009408EA"/>
    <w:rsid w:val="00940B04"/>
    <w:rsid w:val="00940B59"/>
    <w:rsid w:val="00940E1C"/>
    <w:rsid w:val="009415FB"/>
    <w:rsid w:val="00941616"/>
    <w:rsid w:val="00941692"/>
    <w:rsid w:val="0094270E"/>
    <w:rsid w:val="009427C6"/>
    <w:rsid w:val="00942C5F"/>
    <w:rsid w:val="00943286"/>
    <w:rsid w:val="00943670"/>
    <w:rsid w:val="00943BA1"/>
    <w:rsid w:val="00943DCB"/>
    <w:rsid w:val="0094488D"/>
    <w:rsid w:val="009452F2"/>
    <w:rsid w:val="009460BB"/>
    <w:rsid w:val="00946EA9"/>
    <w:rsid w:val="00947E6A"/>
    <w:rsid w:val="009507D3"/>
    <w:rsid w:val="00950A2F"/>
    <w:rsid w:val="00951D17"/>
    <w:rsid w:val="00951E59"/>
    <w:rsid w:val="009520B1"/>
    <w:rsid w:val="00952800"/>
    <w:rsid w:val="009535AC"/>
    <w:rsid w:val="009535F5"/>
    <w:rsid w:val="00953A17"/>
    <w:rsid w:val="00953BBE"/>
    <w:rsid w:val="00953DC7"/>
    <w:rsid w:val="0095487A"/>
    <w:rsid w:val="00954C0D"/>
    <w:rsid w:val="00955FBD"/>
    <w:rsid w:val="009563BF"/>
    <w:rsid w:val="00956564"/>
    <w:rsid w:val="00956BEE"/>
    <w:rsid w:val="00956C67"/>
    <w:rsid w:val="00956D66"/>
    <w:rsid w:val="00960574"/>
    <w:rsid w:val="00960932"/>
    <w:rsid w:val="009609C1"/>
    <w:rsid w:val="00960B4E"/>
    <w:rsid w:val="00960D09"/>
    <w:rsid w:val="009645B1"/>
    <w:rsid w:val="00964EBA"/>
    <w:rsid w:val="00964F32"/>
    <w:rsid w:val="00965ADA"/>
    <w:rsid w:val="00966A77"/>
    <w:rsid w:val="009671ED"/>
    <w:rsid w:val="0097036F"/>
    <w:rsid w:val="0097044D"/>
    <w:rsid w:val="00970E09"/>
    <w:rsid w:val="00970FB4"/>
    <w:rsid w:val="00972394"/>
    <w:rsid w:val="00972508"/>
    <w:rsid w:val="00972635"/>
    <w:rsid w:val="00973239"/>
    <w:rsid w:val="0097323C"/>
    <w:rsid w:val="009737AE"/>
    <w:rsid w:val="00974092"/>
    <w:rsid w:val="00974643"/>
    <w:rsid w:val="00974647"/>
    <w:rsid w:val="00977548"/>
    <w:rsid w:val="0097760E"/>
    <w:rsid w:val="00977F33"/>
    <w:rsid w:val="0098069B"/>
    <w:rsid w:val="009807E3"/>
    <w:rsid w:val="00980C33"/>
    <w:rsid w:val="00980CB4"/>
    <w:rsid w:val="00981060"/>
    <w:rsid w:val="00981DA7"/>
    <w:rsid w:val="00982241"/>
    <w:rsid w:val="00982CFC"/>
    <w:rsid w:val="00983449"/>
    <w:rsid w:val="0098397C"/>
    <w:rsid w:val="00985D65"/>
    <w:rsid w:val="009867AA"/>
    <w:rsid w:val="00986971"/>
    <w:rsid w:val="00986D29"/>
    <w:rsid w:val="00986D92"/>
    <w:rsid w:val="009873E4"/>
    <w:rsid w:val="0098765F"/>
    <w:rsid w:val="00987817"/>
    <w:rsid w:val="00987FF9"/>
    <w:rsid w:val="00990B65"/>
    <w:rsid w:val="00990CC0"/>
    <w:rsid w:val="00990E68"/>
    <w:rsid w:val="0099147D"/>
    <w:rsid w:val="009930B0"/>
    <w:rsid w:val="00993179"/>
    <w:rsid w:val="00993353"/>
    <w:rsid w:val="00993548"/>
    <w:rsid w:val="0099495C"/>
    <w:rsid w:val="00994CB7"/>
    <w:rsid w:val="00994F48"/>
    <w:rsid w:val="0099595C"/>
    <w:rsid w:val="00995F97"/>
    <w:rsid w:val="009964B6"/>
    <w:rsid w:val="00996DB5"/>
    <w:rsid w:val="00997779"/>
    <w:rsid w:val="00997878"/>
    <w:rsid w:val="009A0297"/>
    <w:rsid w:val="009A02E3"/>
    <w:rsid w:val="009A032C"/>
    <w:rsid w:val="009A0714"/>
    <w:rsid w:val="009A08E0"/>
    <w:rsid w:val="009A0BDF"/>
    <w:rsid w:val="009A0E5B"/>
    <w:rsid w:val="009A1325"/>
    <w:rsid w:val="009A17DD"/>
    <w:rsid w:val="009A1E3D"/>
    <w:rsid w:val="009A254A"/>
    <w:rsid w:val="009A2A19"/>
    <w:rsid w:val="009A2C36"/>
    <w:rsid w:val="009A32DC"/>
    <w:rsid w:val="009A32FE"/>
    <w:rsid w:val="009A34D1"/>
    <w:rsid w:val="009A35B7"/>
    <w:rsid w:val="009A4811"/>
    <w:rsid w:val="009A4A4C"/>
    <w:rsid w:val="009A4C7B"/>
    <w:rsid w:val="009A521A"/>
    <w:rsid w:val="009A546A"/>
    <w:rsid w:val="009A5640"/>
    <w:rsid w:val="009A568C"/>
    <w:rsid w:val="009A57DC"/>
    <w:rsid w:val="009A64E1"/>
    <w:rsid w:val="009A7DA9"/>
    <w:rsid w:val="009B0365"/>
    <w:rsid w:val="009B042F"/>
    <w:rsid w:val="009B0DFC"/>
    <w:rsid w:val="009B1007"/>
    <w:rsid w:val="009B18D6"/>
    <w:rsid w:val="009B1C2B"/>
    <w:rsid w:val="009B1E94"/>
    <w:rsid w:val="009B2D1A"/>
    <w:rsid w:val="009B3096"/>
    <w:rsid w:val="009B3F28"/>
    <w:rsid w:val="009B45AD"/>
    <w:rsid w:val="009B4FAB"/>
    <w:rsid w:val="009B5922"/>
    <w:rsid w:val="009B65F8"/>
    <w:rsid w:val="009B680C"/>
    <w:rsid w:val="009B6A1C"/>
    <w:rsid w:val="009B6D61"/>
    <w:rsid w:val="009B7126"/>
    <w:rsid w:val="009B71BA"/>
    <w:rsid w:val="009B7292"/>
    <w:rsid w:val="009C0DF4"/>
    <w:rsid w:val="009C12DB"/>
    <w:rsid w:val="009C135B"/>
    <w:rsid w:val="009C1BC3"/>
    <w:rsid w:val="009C1FA9"/>
    <w:rsid w:val="009C26FD"/>
    <w:rsid w:val="009C2A09"/>
    <w:rsid w:val="009C2ABB"/>
    <w:rsid w:val="009C34B2"/>
    <w:rsid w:val="009C38AF"/>
    <w:rsid w:val="009C3D1E"/>
    <w:rsid w:val="009C3DFA"/>
    <w:rsid w:val="009C40D4"/>
    <w:rsid w:val="009C4522"/>
    <w:rsid w:val="009C49DD"/>
    <w:rsid w:val="009C4CFE"/>
    <w:rsid w:val="009C5AB3"/>
    <w:rsid w:val="009C5B76"/>
    <w:rsid w:val="009C653F"/>
    <w:rsid w:val="009C7465"/>
    <w:rsid w:val="009D0251"/>
    <w:rsid w:val="009D06FF"/>
    <w:rsid w:val="009D0902"/>
    <w:rsid w:val="009D0A76"/>
    <w:rsid w:val="009D1816"/>
    <w:rsid w:val="009D25E3"/>
    <w:rsid w:val="009D3638"/>
    <w:rsid w:val="009D39BB"/>
    <w:rsid w:val="009D3BB8"/>
    <w:rsid w:val="009D3C2B"/>
    <w:rsid w:val="009D4E40"/>
    <w:rsid w:val="009D4E9F"/>
    <w:rsid w:val="009D4EB8"/>
    <w:rsid w:val="009D6982"/>
    <w:rsid w:val="009D6CCC"/>
    <w:rsid w:val="009D7074"/>
    <w:rsid w:val="009D736D"/>
    <w:rsid w:val="009D73F0"/>
    <w:rsid w:val="009E0881"/>
    <w:rsid w:val="009E0E65"/>
    <w:rsid w:val="009E0FC9"/>
    <w:rsid w:val="009E11DC"/>
    <w:rsid w:val="009E1407"/>
    <w:rsid w:val="009E1D28"/>
    <w:rsid w:val="009E1EE1"/>
    <w:rsid w:val="009E3152"/>
    <w:rsid w:val="009E31DC"/>
    <w:rsid w:val="009E37ED"/>
    <w:rsid w:val="009E39FF"/>
    <w:rsid w:val="009E400C"/>
    <w:rsid w:val="009E5369"/>
    <w:rsid w:val="009E54D8"/>
    <w:rsid w:val="009E5725"/>
    <w:rsid w:val="009E5ACA"/>
    <w:rsid w:val="009E5C0C"/>
    <w:rsid w:val="009E7101"/>
    <w:rsid w:val="009E73BB"/>
    <w:rsid w:val="009F06AD"/>
    <w:rsid w:val="009F0B33"/>
    <w:rsid w:val="009F146A"/>
    <w:rsid w:val="009F1645"/>
    <w:rsid w:val="009F16AB"/>
    <w:rsid w:val="009F2D23"/>
    <w:rsid w:val="009F353C"/>
    <w:rsid w:val="009F3969"/>
    <w:rsid w:val="009F3D56"/>
    <w:rsid w:val="009F403F"/>
    <w:rsid w:val="009F42E2"/>
    <w:rsid w:val="009F471D"/>
    <w:rsid w:val="009F4F51"/>
    <w:rsid w:val="009F5583"/>
    <w:rsid w:val="009F6687"/>
    <w:rsid w:val="009F7547"/>
    <w:rsid w:val="009F7BC2"/>
    <w:rsid w:val="009F7C04"/>
    <w:rsid w:val="00A00149"/>
    <w:rsid w:val="00A002A3"/>
    <w:rsid w:val="00A00472"/>
    <w:rsid w:val="00A00739"/>
    <w:rsid w:val="00A01052"/>
    <w:rsid w:val="00A013B8"/>
    <w:rsid w:val="00A01808"/>
    <w:rsid w:val="00A01921"/>
    <w:rsid w:val="00A01C47"/>
    <w:rsid w:val="00A01F9B"/>
    <w:rsid w:val="00A020CC"/>
    <w:rsid w:val="00A028B2"/>
    <w:rsid w:val="00A0296D"/>
    <w:rsid w:val="00A02B44"/>
    <w:rsid w:val="00A0378D"/>
    <w:rsid w:val="00A03D65"/>
    <w:rsid w:val="00A04B7B"/>
    <w:rsid w:val="00A061FA"/>
    <w:rsid w:val="00A06305"/>
    <w:rsid w:val="00A06AEB"/>
    <w:rsid w:val="00A06BD9"/>
    <w:rsid w:val="00A06E72"/>
    <w:rsid w:val="00A06FF3"/>
    <w:rsid w:val="00A0748A"/>
    <w:rsid w:val="00A07B30"/>
    <w:rsid w:val="00A10533"/>
    <w:rsid w:val="00A10F9D"/>
    <w:rsid w:val="00A111C8"/>
    <w:rsid w:val="00A1126C"/>
    <w:rsid w:val="00A119A5"/>
    <w:rsid w:val="00A12225"/>
    <w:rsid w:val="00A1265E"/>
    <w:rsid w:val="00A12F2F"/>
    <w:rsid w:val="00A12FE0"/>
    <w:rsid w:val="00A13460"/>
    <w:rsid w:val="00A139FA"/>
    <w:rsid w:val="00A146E8"/>
    <w:rsid w:val="00A15B01"/>
    <w:rsid w:val="00A16064"/>
    <w:rsid w:val="00A165B5"/>
    <w:rsid w:val="00A177B5"/>
    <w:rsid w:val="00A17E34"/>
    <w:rsid w:val="00A17F43"/>
    <w:rsid w:val="00A20283"/>
    <w:rsid w:val="00A20989"/>
    <w:rsid w:val="00A213FD"/>
    <w:rsid w:val="00A2199F"/>
    <w:rsid w:val="00A22239"/>
    <w:rsid w:val="00A22988"/>
    <w:rsid w:val="00A2303D"/>
    <w:rsid w:val="00A238AD"/>
    <w:rsid w:val="00A2483F"/>
    <w:rsid w:val="00A24B46"/>
    <w:rsid w:val="00A24EFC"/>
    <w:rsid w:val="00A257F5"/>
    <w:rsid w:val="00A25E77"/>
    <w:rsid w:val="00A2678C"/>
    <w:rsid w:val="00A26990"/>
    <w:rsid w:val="00A26DD2"/>
    <w:rsid w:val="00A27DE9"/>
    <w:rsid w:val="00A27E1C"/>
    <w:rsid w:val="00A30619"/>
    <w:rsid w:val="00A3178A"/>
    <w:rsid w:val="00A31F9E"/>
    <w:rsid w:val="00A322DF"/>
    <w:rsid w:val="00A327B1"/>
    <w:rsid w:val="00A32F43"/>
    <w:rsid w:val="00A336E5"/>
    <w:rsid w:val="00A3382D"/>
    <w:rsid w:val="00A33CB3"/>
    <w:rsid w:val="00A34338"/>
    <w:rsid w:val="00A34A20"/>
    <w:rsid w:val="00A34C00"/>
    <w:rsid w:val="00A34F35"/>
    <w:rsid w:val="00A361B7"/>
    <w:rsid w:val="00A36599"/>
    <w:rsid w:val="00A36615"/>
    <w:rsid w:val="00A36A84"/>
    <w:rsid w:val="00A378BC"/>
    <w:rsid w:val="00A37E71"/>
    <w:rsid w:val="00A40CB0"/>
    <w:rsid w:val="00A4212E"/>
    <w:rsid w:val="00A4248C"/>
    <w:rsid w:val="00A42611"/>
    <w:rsid w:val="00A4305E"/>
    <w:rsid w:val="00A4392F"/>
    <w:rsid w:val="00A44477"/>
    <w:rsid w:val="00A44D7B"/>
    <w:rsid w:val="00A45D0A"/>
    <w:rsid w:val="00A45DBC"/>
    <w:rsid w:val="00A4631B"/>
    <w:rsid w:val="00A463CA"/>
    <w:rsid w:val="00A46665"/>
    <w:rsid w:val="00A46878"/>
    <w:rsid w:val="00A474D0"/>
    <w:rsid w:val="00A474DC"/>
    <w:rsid w:val="00A4771B"/>
    <w:rsid w:val="00A504AA"/>
    <w:rsid w:val="00A50A9D"/>
    <w:rsid w:val="00A513A1"/>
    <w:rsid w:val="00A52B62"/>
    <w:rsid w:val="00A52C82"/>
    <w:rsid w:val="00A5356B"/>
    <w:rsid w:val="00A537C3"/>
    <w:rsid w:val="00A53F2B"/>
    <w:rsid w:val="00A53F61"/>
    <w:rsid w:val="00A540A2"/>
    <w:rsid w:val="00A5411A"/>
    <w:rsid w:val="00A54AF6"/>
    <w:rsid w:val="00A550C7"/>
    <w:rsid w:val="00A5521F"/>
    <w:rsid w:val="00A55A92"/>
    <w:rsid w:val="00A55BA3"/>
    <w:rsid w:val="00A56D99"/>
    <w:rsid w:val="00A57A10"/>
    <w:rsid w:val="00A57A1F"/>
    <w:rsid w:val="00A57A27"/>
    <w:rsid w:val="00A57EBC"/>
    <w:rsid w:val="00A60742"/>
    <w:rsid w:val="00A60B25"/>
    <w:rsid w:val="00A60C33"/>
    <w:rsid w:val="00A60DB6"/>
    <w:rsid w:val="00A61072"/>
    <w:rsid w:val="00A61750"/>
    <w:rsid w:val="00A61E09"/>
    <w:rsid w:val="00A62F00"/>
    <w:rsid w:val="00A630D4"/>
    <w:rsid w:val="00A63150"/>
    <w:rsid w:val="00A636BF"/>
    <w:rsid w:val="00A639BF"/>
    <w:rsid w:val="00A63C50"/>
    <w:rsid w:val="00A641EE"/>
    <w:rsid w:val="00A64E7E"/>
    <w:rsid w:val="00A652E0"/>
    <w:rsid w:val="00A659F0"/>
    <w:rsid w:val="00A66E67"/>
    <w:rsid w:val="00A66F54"/>
    <w:rsid w:val="00A67D49"/>
    <w:rsid w:val="00A67DB4"/>
    <w:rsid w:val="00A67F71"/>
    <w:rsid w:val="00A67FAD"/>
    <w:rsid w:val="00A707BD"/>
    <w:rsid w:val="00A71B0E"/>
    <w:rsid w:val="00A71E81"/>
    <w:rsid w:val="00A720AB"/>
    <w:rsid w:val="00A721BE"/>
    <w:rsid w:val="00A72574"/>
    <w:rsid w:val="00A72862"/>
    <w:rsid w:val="00A72E9F"/>
    <w:rsid w:val="00A748B7"/>
    <w:rsid w:val="00A74AD3"/>
    <w:rsid w:val="00A75275"/>
    <w:rsid w:val="00A75A14"/>
    <w:rsid w:val="00A75E68"/>
    <w:rsid w:val="00A76B3B"/>
    <w:rsid w:val="00A76BC7"/>
    <w:rsid w:val="00A77A4C"/>
    <w:rsid w:val="00A8014F"/>
    <w:rsid w:val="00A808E6"/>
    <w:rsid w:val="00A81EAF"/>
    <w:rsid w:val="00A823C3"/>
    <w:rsid w:val="00A8294F"/>
    <w:rsid w:val="00A82DA5"/>
    <w:rsid w:val="00A832F0"/>
    <w:rsid w:val="00A83465"/>
    <w:rsid w:val="00A83527"/>
    <w:rsid w:val="00A83A9D"/>
    <w:rsid w:val="00A83C5D"/>
    <w:rsid w:val="00A83E79"/>
    <w:rsid w:val="00A84329"/>
    <w:rsid w:val="00A84361"/>
    <w:rsid w:val="00A8473C"/>
    <w:rsid w:val="00A84FD0"/>
    <w:rsid w:val="00A85B60"/>
    <w:rsid w:val="00A865F0"/>
    <w:rsid w:val="00A87B54"/>
    <w:rsid w:val="00A87E87"/>
    <w:rsid w:val="00A901C6"/>
    <w:rsid w:val="00A9032B"/>
    <w:rsid w:val="00A90BFC"/>
    <w:rsid w:val="00A92083"/>
    <w:rsid w:val="00A920CB"/>
    <w:rsid w:val="00A92948"/>
    <w:rsid w:val="00A92F5F"/>
    <w:rsid w:val="00A92F6C"/>
    <w:rsid w:val="00A93294"/>
    <w:rsid w:val="00A934E1"/>
    <w:rsid w:val="00A93742"/>
    <w:rsid w:val="00A940A8"/>
    <w:rsid w:val="00A96F98"/>
    <w:rsid w:val="00A96FC5"/>
    <w:rsid w:val="00A97873"/>
    <w:rsid w:val="00A9787E"/>
    <w:rsid w:val="00AA007B"/>
    <w:rsid w:val="00AA0455"/>
    <w:rsid w:val="00AA0B6F"/>
    <w:rsid w:val="00AA0D1E"/>
    <w:rsid w:val="00AA0EA3"/>
    <w:rsid w:val="00AA1A12"/>
    <w:rsid w:val="00AA1EA7"/>
    <w:rsid w:val="00AA229D"/>
    <w:rsid w:val="00AA229E"/>
    <w:rsid w:val="00AA24E8"/>
    <w:rsid w:val="00AA2563"/>
    <w:rsid w:val="00AA34D6"/>
    <w:rsid w:val="00AA3AFD"/>
    <w:rsid w:val="00AA3F39"/>
    <w:rsid w:val="00AA412F"/>
    <w:rsid w:val="00AA4A6F"/>
    <w:rsid w:val="00AA4C57"/>
    <w:rsid w:val="00AA5F65"/>
    <w:rsid w:val="00AA618A"/>
    <w:rsid w:val="00AA6AE6"/>
    <w:rsid w:val="00AA703E"/>
    <w:rsid w:val="00AA73E4"/>
    <w:rsid w:val="00AA758F"/>
    <w:rsid w:val="00AA7985"/>
    <w:rsid w:val="00AA7B8C"/>
    <w:rsid w:val="00AB04CB"/>
    <w:rsid w:val="00AB0A06"/>
    <w:rsid w:val="00AB0EB1"/>
    <w:rsid w:val="00AB0F25"/>
    <w:rsid w:val="00AB1110"/>
    <w:rsid w:val="00AB11AB"/>
    <w:rsid w:val="00AB11ED"/>
    <w:rsid w:val="00AB14D5"/>
    <w:rsid w:val="00AB1832"/>
    <w:rsid w:val="00AB1936"/>
    <w:rsid w:val="00AB1A12"/>
    <w:rsid w:val="00AB2093"/>
    <w:rsid w:val="00AB2155"/>
    <w:rsid w:val="00AB22F0"/>
    <w:rsid w:val="00AB2459"/>
    <w:rsid w:val="00AB32E5"/>
    <w:rsid w:val="00AB3C83"/>
    <w:rsid w:val="00AB3CF6"/>
    <w:rsid w:val="00AB4AD0"/>
    <w:rsid w:val="00AB51D0"/>
    <w:rsid w:val="00AB5229"/>
    <w:rsid w:val="00AB5B2C"/>
    <w:rsid w:val="00AB5C57"/>
    <w:rsid w:val="00AB5FA6"/>
    <w:rsid w:val="00AB6B4B"/>
    <w:rsid w:val="00AB6BF5"/>
    <w:rsid w:val="00AB71E0"/>
    <w:rsid w:val="00AB71F7"/>
    <w:rsid w:val="00AB76B6"/>
    <w:rsid w:val="00AB7AC0"/>
    <w:rsid w:val="00AB7E46"/>
    <w:rsid w:val="00AC0001"/>
    <w:rsid w:val="00AC0353"/>
    <w:rsid w:val="00AC11C2"/>
    <w:rsid w:val="00AC175E"/>
    <w:rsid w:val="00AC1C49"/>
    <w:rsid w:val="00AC25F3"/>
    <w:rsid w:val="00AC320E"/>
    <w:rsid w:val="00AC3F5A"/>
    <w:rsid w:val="00AC4183"/>
    <w:rsid w:val="00AC42A4"/>
    <w:rsid w:val="00AC42C3"/>
    <w:rsid w:val="00AC4930"/>
    <w:rsid w:val="00AC4C4F"/>
    <w:rsid w:val="00AC6559"/>
    <w:rsid w:val="00AC73DF"/>
    <w:rsid w:val="00AC74EC"/>
    <w:rsid w:val="00AC7D91"/>
    <w:rsid w:val="00AD036D"/>
    <w:rsid w:val="00AD11F7"/>
    <w:rsid w:val="00AD1913"/>
    <w:rsid w:val="00AD1C81"/>
    <w:rsid w:val="00AD3BDC"/>
    <w:rsid w:val="00AD47A5"/>
    <w:rsid w:val="00AD4E16"/>
    <w:rsid w:val="00AD5295"/>
    <w:rsid w:val="00AD62AC"/>
    <w:rsid w:val="00AD6B0A"/>
    <w:rsid w:val="00AD750C"/>
    <w:rsid w:val="00AE05D1"/>
    <w:rsid w:val="00AE086E"/>
    <w:rsid w:val="00AE18F8"/>
    <w:rsid w:val="00AE1992"/>
    <w:rsid w:val="00AE1AAC"/>
    <w:rsid w:val="00AE1CB7"/>
    <w:rsid w:val="00AE1ED3"/>
    <w:rsid w:val="00AE1EEA"/>
    <w:rsid w:val="00AE24F7"/>
    <w:rsid w:val="00AE27C4"/>
    <w:rsid w:val="00AE48B9"/>
    <w:rsid w:val="00AE493F"/>
    <w:rsid w:val="00AE5A1C"/>
    <w:rsid w:val="00AE5E1B"/>
    <w:rsid w:val="00AE5F56"/>
    <w:rsid w:val="00AE6AE4"/>
    <w:rsid w:val="00AE6AF7"/>
    <w:rsid w:val="00AE77C3"/>
    <w:rsid w:val="00AE7F47"/>
    <w:rsid w:val="00AF0014"/>
    <w:rsid w:val="00AF00DF"/>
    <w:rsid w:val="00AF0D62"/>
    <w:rsid w:val="00AF11E3"/>
    <w:rsid w:val="00AF12C9"/>
    <w:rsid w:val="00AF17D1"/>
    <w:rsid w:val="00AF1C89"/>
    <w:rsid w:val="00AF2211"/>
    <w:rsid w:val="00AF2347"/>
    <w:rsid w:val="00AF2477"/>
    <w:rsid w:val="00AF3105"/>
    <w:rsid w:val="00AF3692"/>
    <w:rsid w:val="00AF377A"/>
    <w:rsid w:val="00AF38F9"/>
    <w:rsid w:val="00AF3BE2"/>
    <w:rsid w:val="00AF3EFE"/>
    <w:rsid w:val="00AF4216"/>
    <w:rsid w:val="00AF4A9A"/>
    <w:rsid w:val="00AF4E2A"/>
    <w:rsid w:val="00AF5855"/>
    <w:rsid w:val="00AF6446"/>
    <w:rsid w:val="00AF6B8D"/>
    <w:rsid w:val="00AF6DCA"/>
    <w:rsid w:val="00AF6E4B"/>
    <w:rsid w:val="00AF7BDB"/>
    <w:rsid w:val="00AF7D00"/>
    <w:rsid w:val="00B004DE"/>
    <w:rsid w:val="00B00909"/>
    <w:rsid w:val="00B00955"/>
    <w:rsid w:val="00B01304"/>
    <w:rsid w:val="00B01D41"/>
    <w:rsid w:val="00B02FD7"/>
    <w:rsid w:val="00B03820"/>
    <w:rsid w:val="00B04712"/>
    <w:rsid w:val="00B04D1C"/>
    <w:rsid w:val="00B0553D"/>
    <w:rsid w:val="00B067D1"/>
    <w:rsid w:val="00B06A3F"/>
    <w:rsid w:val="00B075AF"/>
    <w:rsid w:val="00B07A52"/>
    <w:rsid w:val="00B102D9"/>
    <w:rsid w:val="00B1048A"/>
    <w:rsid w:val="00B1062E"/>
    <w:rsid w:val="00B11334"/>
    <w:rsid w:val="00B1157E"/>
    <w:rsid w:val="00B11CD4"/>
    <w:rsid w:val="00B12CDA"/>
    <w:rsid w:val="00B133F8"/>
    <w:rsid w:val="00B141EC"/>
    <w:rsid w:val="00B14329"/>
    <w:rsid w:val="00B146B2"/>
    <w:rsid w:val="00B158B1"/>
    <w:rsid w:val="00B167A2"/>
    <w:rsid w:val="00B16990"/>
    <w:rsid w:val="00B16C3F"/>
    <w:rsid w:val="00B17619"/>
    <w:rsid w:val="00B20177"/>
    <w:rsid w:val="00B20270"/>
    <w:rsid w:val="00B2110E"/>
    <w:rsid w:val="00B218B0"/>
    <w:rsid w:val="00B221E3"/>
    <w:rsid w:val="00B22C3C"/>
    <w:rsid w:val="00B22CD5"/>
    <w:rsid w:val="00B2341B"/>
    <w:rsid w:val="00B239C0"/>
    <w:rsid w:val="00B24574"/>
    <w:rsid w:val="00B25481"/>
    <w:rsid w:val="00B265EF"/>
    <w:rsid w:val="00B27344"/>
    <w:rsid w:val="00B2767E"/>
    <w:rsid w:val="00B279C1"/>
    <w:rsid w:val="00B27B3C"/>
    <w:rsid w:val="00B27C4D"/>
    <w:rsid w:val="00B30045"/>
    <w:rsid w:val="00B303BC"/>
    <w:rsid w:val="00B30743"/>
    <w:rsid w:val="00B30903"/>
    <w:rsid w:val="00B30B64"/>
    <w:rsid w:val="00B30D0E"/>
    <w:rsid w:val="00B30EC3"/>
    <w:rsid w:val="00B30ECB"/>
    <w:rsid w:val="00B3182D"/>
    <w:rsid w:val="00B32B82"/>
    <w:rsid w:val="00B33322"/>
    <w:rsid w:val="00B334E4"/>
    <w:rsid w:val="00B335C3"/>
    <w:rsid w:val="00B33833"/>
    <w:rsid w:val="00B33F6E"/>
    <w:rsid w:val="00B34845"/>
    <w:rsid w:val="00B349C1"/>
    <w:rsid w:val="00B35AFD"/>
    <w:rsid w:val="00B35ECC"/>
    <w:rsid w:val="00B36155"/>
    <w:rsid w:val="00B36927"/>
    <w:rsid w:val="00B36DAD"/>
    <w:rsid w:val="00B36EB8"/>
    <w:rsid w:val="00B372DF"/>
    <w:rsid w:val="00B378A6"/>
    <w:rsid w:val="00B378FA"/>
    <w:rsid w:val="00B40044"/>
    <w:rsid w:val="00B401B4"/>
    <w:rsid w:val="00B41508"/>
    <w:rsid w:val="00B41D96"/>
    <w:rsid w:val="00B42A6F"/>
    <w:rsid w:val="00B42A73"/>
    <w:rsid w:val="00B43B5F"/>
    <w:rsid w:val="00B442D7"/>
    <w:rsid w:val="00B44F55"/>
    <w:rsid w:val="00B45CE0"/>
    <w:rsid w:val="00B45E25"/>
    <w:rsid w:val="00B4618F"/>
    <w:rsid w:val="00B4645C"/>
    <w:rsid w:val="00B4665E"/>
    <w:rsid w:val="00B46AD5"/>
    <w:rsid w:val="00B46F53"/>
    <w:rsid w:val="00B47680"/>
    <w:rsid w:val="00B47E13"/>
    <w:rsid w:val="00B50563"/>
    <w:rsid w:val="00B50607"/>
    <w:rsid w:val="00B51442"/>
    <w:rsid w:val="00B5170B"/>
    <w:rsid w:val="00B51715"/>
    <w:rsid w:val="00B51D42"/>
    <w:rsid w:val="00B51F7B"/>
    <w:rsid w:val="00B528C6"/>
    <w:rsid w:val="00B53162"/>
    <w:rsid w:val="00B544C9"/>
    <w:rsid w:val="00B54AC7"/>
    <w:rsid w:val="00B563B8"/>
    <w:rsid w:val="00B56A2C"/>
    <w:rsid w:val="00B572B0"/>
    <w:rsid w:val="00B5771E"/>
    <w:rsid w:val="00B57E32"/>
    <w:rsid w:val="00B6139A"/>
    <w:rsid w:val="00B6139C"/>
    <w:rsid w:val="00B616CA"/>
    <w:rsid w:val="00B617A6"/>
    <w:rsid w:val="00B618F2"/>
    <w:rsid w:val="00B61942"/>
    <w:rsid w:val="00B61A36"/>
    <w:rsid w:val="00B61EFA"/>
    <w:rsid w:val="00B62046"/>
    <w:rsid w:val="00B621CE"/>
    <w:rsid w:val="00B62770"/>
    <w:rsid w:val="00B62794"/>
    <w:rsid w:val="00B62798"/>
    <w:rsid w:val="00B62D50"/>
    <w:rsid w:val="00B62E22"/>
    <w:rsid w:val="00B63EA7"/>
    <w:rsid w:val="00B64246"/>
    <w:rsid w:val="00B64306"/>
    <w:rsid w:val="00B64D1C"/>
    <w:rsid w:val="00B65024"/>
    <w:rsid w:val="00B65D0F"/>
    <w:rsid w:val="00B66050"/>
    <w:rsid w:val="00B66BCD"/>
    <w:rsid w:val="00B67717"/>
    <w:rsid w:val="00B677ED"/>
    <w:rsid w:val="00B6786E"/>
    <w:rsid w:val="00B67B05"/>
    <w:rsid w:val="00B70C13"/>
    <w:rsid w:val="00B70DA1"/>
    <w:rsid w:val="00B72A57"/>
    <w:rsid w:val="00B72B21"/>
    <w:rsid w:val="00B72BD1"/>
    <w:rsid w:val="00B7317E"/>
    <w:rsid w:val="00B736B4"/>
    <w:rsid w:val="00B73E99"/>
    <w:rsid w:val="00B74808"/>
    <w:rsid w:val="00B74FF9"/>
    <w:rsid w:val="00B75216"/>
    <w:rsid w:val="00B758B1"/>
    <w:rsid w:val="00B75E46"/>
    <w:rsid w:val="00B767AF"/>
    <w:rsid w:val="00B76B4F"/>
    <w:rsid w:val="00B76FD1"/>
    <w:rsid w:val="00B77686"/>
    <w:rsid w:val="00B778BD"/>
    <w:rsid w:val="00B779C2"/>
    <w:rsid w:val="00B77C63"/>
    <w:rsid w:val="00B80ABE"/>
    <w:rsid w:val="00B82C48"/>
    <w:rsid w:val="00B83157"/>
    <w:rsid w:val="00B833CC"/>
    <w:rsid w:val="00B83424"/>
    <w:rsid w:val="00B83AB5"/>
    <w:rsid w:val="00B83C8A"/>
    <w:rsid w:val="00B83CAC"/>
    <w:rsid w:val="00B83D29"/>
    <w:rsid w:val="00B83F85"/>
    <w:rsid w:val="00B84AAF"/>
    <w:rsid w:val="00B85B12"/>
    <w:rsid w:val="00B85C4A"/>
    <w:rsid w:val="00B85E00"/>
    <w:rsid w:val="00B86B45"/>
    <w:rsid w:val="00B87040"/>
    <w:rsid w:val="00B879C1"/>
    <w:rsid w:val="00B87E92"/>
    <w:rsid w:val="00B90A84"/>
    <w:rsid w:val="00B919D1"/>
    <w:rsid w:val="00B91E8D"/>
    <w:rsid w:val="00B92427"/>
    <w:rsid w:val="00B9265E"/>
    <w:rsid w:val="00B92BEE"/>
    <w:rsid w:val="00B92DB1"/>
    <w:rsid w:val="00B92EBF"/>
    <w:rsid w:val="00B939A5"/>
    <w:rsid w:val="00B95504"/>
    <w:rsid w:val="00B95DDE"/>
    <w:rsid w:val="00B9752C"/>
    <w:rsid w:val="00B97E3C"/>
    <w:rsid w:val="00BA0A70"/>
    <w:rsid w:val="00BA0AE1"/>
    <w:rsid w:val="00BA0DC0"/>
    <w:rsid w:val="00BA1635"/>
    <w:rsid w:val="00BA19CA"/>
    <w:rsid w:val="00BA1D2F"/>
    <w:rsid w:val="00BA1D40"/>
    <w:rsid w:val="00BA22AF"/>
    <w:rsid w:val="00BA2722"/>
    <w:rsid w:val="00BA2757"/>
    <w:rsid w:val="00BA2CD5"/>
    <w:rsid w:val="00BA3129"/>
    <w:rsid w:val="00BA329C"/>
    <w:rsid w:val="00BA3A40"/>
    <w:rsid w:val="00BA41B9"/>
    <w:rsid w:val="00BA49EB"/>
    <w:rsid w:val="00BA4BD7"/>
    <w:rsid w:val="00BA5FB1"/>
    <w:rsid w:val="00BA751B"/>
    <w:rsid w:val="00BA7C3D"/>
    <w:rsid w:val="00BB09B9"/>
    <w:rsid w:val="00BB0B64"/>
    <w:rsid w:val="00BB0E80"/>
    <w:rsid w:val="00BB1004"/>
    <w:rsid w:val="00BB10CB"/>
    <w:rsid w:val="00BB1492"/>
    <w:rsid w:val="00BB16B0"/>
    <w:rsid w:val="00BB194B"/>
    <w:rsid w:val="00BB1A6C"/>
    <w:rsid w:val="00BB1F91"/>
    <w:rsid w:val="00BB2263"/>
    <w:rsid w:val="00BB2460"/>
    <w:rsid w:val="00BB278A"/>
    <w:rsid w:val="00BB3761"/>
    <w:rsid w:val="00BB3BCE"/>
    <w:rsid w:val="00BB3EB9"/>
    <w:rsid w:val="00BB44A0"/>
    <w:rsid w:val="00BB468F"/>
    <w:rsid w:val="00BB4E68"/>
    <w:rsid w:val="00BB4E8B"/>
    <w:rsid w:val="00BB5039"/>
    <w:rsid w:val="00BB5BD3"/>
    <w:rsid w:val="00BB627F"/>
    <w:rsid w:val="00BB6765"/>
    <w:rsid w:val="00BB6B9E"/>
    <w:rsid w:val="00BB7114"/>
    <w:rsid w:val="00BB7701"/>
    <w:rsid w:val="00BB7869"/>
    <w:rsid w:val="00BB7ABB"/>
    <w:rsid w:val="00BB7B69"/>
    <w:rsid w:val="00BB7C42"/>
    <w:rsid w:val="00BC026E"/>
    <w:rsid w:val="00BC12C3"/>
    <w:rsid w:val="00BC1845"/>
    <w:rsid w:val="00BC2184"/>
    <w:rsid w:val="00BC3B69"/>
    <w:rsid w:val="00BC3EA6"/>
    <w:rsid w:val="00BC5653"/>
    <w:rsid w:val="00BC576F"/>
    <w:rsid w:val="00BC6198"/>
    <w:rsid w:val="00BC6870"/>
    <w:rsid w:val="00BC6D91"/>
    <w:rsid w:val="00BC6E46"/>
    <w:rsid w:val="00BC70A5"/>
    <w:rsid w:val="00BD07AD"/>
    <w:rsid w:val="00BD0DA0"/>
    <w:rsid w:val="00BD15C7"/>
    <w:rsid w:val="00BD16D3"/>
    <w:rsid w:val="00BD192B"/>
    <w:rsid w:val="00BD2361"/>
    <w:rsid w:val="00BD2721"/>
    <w:rsid w:val="00BD2956"/>
    <w:rsid w:val="00BD3189"/>
    <w:rsid w:val="00BD35B7"/>
    <w:rsid w:val="00BD3676"/>
    <w:rsid w:val="00BD378F"/>
    <w:rsid w:val="00BD3DBD"/>
    <w:rsid w:val="00BD4974"/>
    <w:rsid w:val="00BD4A4A"/>
    <w:rsid w:val="00BD4B1D"/>
    <w:rsid w:val="00BD4D93"/>
    <w:rsid w:val="00BD4F62"/>
    <w:rsid w:val="00BD665F"/>
    <w:rsid w:val="00BD6830"/>
    <w:rsid w:val="00BD6C1B"/>
    <w:rsid w:val="00BE00B7"/>
    <w:rsid w:val="00BE08B9"/>
    <w:rsid w:val="00BE0EE7"/>
    <w:rsid w:val="00BE1740"/>
    <w:rsid w:val="00BE1B9B"/>
    <w:rsid w:val="00BE1F6E"/>
    <w:rsid w:val="00BE1FCB"/>
    <w:rsid w:val="00BE2887"/>
    <w:rsid w:val="00BE28FA"/>
    <w:rsid w:val="00BE3239"/>
    <w:rsid w:val="00BE35EE"/>
    <w:rsid w:val="00BE36AB"/>
    <w:rsid w:val="00BE3D06"/>
    <w:rsid w:val="00BE4AD3"/>
    <w:rsid w:val="00BE598B"/>
    <w:rsid w:val="00BE5A45"/>
    <w:rsid w:val="00BE5A8D"/>
    <w:rsid w:val="00BE6CDD"/>
    <w:rsid w:val="00BE76E9"/>
    <w:rsid w:val="00BE78F2"/>
    <w:rsid w:val="00BF0043"/>
    <w:rsid w:val="00BF09B7"/>
    <w:rsid w:val="00BF0B3B"/>
    <w:rsid w:val="00BF0D31"/>
    <w:rsid w:val="00BF1750"/>
    <w:rsid w:val="00BF1B94"/>
    <w:rsid w:val="00BF1F12"/>
    <w:rsid w:val="00BF355C"/>
    <w:rsid w:val="00BF3B0F"/>
    <w:rsid w:val="00BF47A5"/>
    <w:rsid w:val="00BF4CA5"/>
    <w:rsid w:val="00BF52CC"/>
    <w:rsid w:val="00BF597A"/>
    <w:rsid w:val="00BF5A16"/>
    <w:rsid w:val="00BF727B"/>
    <w:rsid w:val="00C000BA"/>
    <w:rsid w:val="00C00D03"/>
    <w:rsid w:val="00C014D1"/>
    <w:rsid w:val="00C0187B"/>
    <w:rsid w:val="00C02441"/>
    <w:rsid w:val="00C02997"/>
    <w:rsid w:val="00C0355B"/>
    <w:rsid w:val="00C04181"/>
    <w:rsid w:val="00C05604"/>
    <w:rsid w:val="00C05832"/>
    <w:rsid w:val="00C0593C"/>
    <w:rsid w:val="00C05EA5"/>
    <w:rsid w:val="00C06406"/>
    <w:rsid w:val="00C06AD6"/>
    <w:rsid w:val="00C076D8"/>
    <w:rsid w:val="00C07714"/>
    <w:rsid w:val="00C07E77"/>
    <w:rsid w:val="00C100C1"/>
    <w:rsid w:val="00C109CD"/>
    <w:rsid w:val="00C10E87"/>
    <w:rsid w:val="00C1113F"/>
    <w:rsid w:val="00C11B26"/>
    <w:rsid w:val="00C11E1E"/>
    <w:rsid w:val="00C12423"/>
    <w:rsid w:val="00C131FA"/>
    <w:rsid w:val="00C13264"/>
    <w:rsid w:val="00C13B69"/>
    <w:rsid w:val="00C13D44"/>
    <w:rsid w:val="00C140C7"/>
    <w:rsid w:val="00C145BC"/>
    <w:rsid w:val="00C1481C"/>
    <w:rsid w:val="00C1509F"/>
    <w:rsid w:val="00C15A01"/>
    <w:rsid w:val="00C16070"/>
    <w:rsid w:val="00C160FA"/>
    <w:rsid w:val="00C20810"/>
    <w:rsid w:val="00C20AA8"/>
    <w:rsid w:val="00C20F23"/>
    <w:rsid w:val="00C220B3"/>
    <w:rsid w:val="00C2239C"/>
    <w:rsid w:val="00C22627"/>
    <w:rsid w:val="00C22B33"/>
    <w:rsid w:val="00C22B64"/>
    <w:rsid w:val="00C23071"/>
    <w:rsid w:val="00C23287"/>
    <w:rsid w:val="00C24B46"/>
    <w:rsid w:val="00C24C43"/>
    <w:rsid w:val="00C2525B"/>
    <w:rsid w:val="00C25799"/>
    <w:rsid w:val="00C2595B"/>
    <w:rsid w:val="00C25ECB"/>
    <w:rsid w:val="00C26285"/>
    <w:rsid w:val="00C2634D"/>
    <w:rsid w:val="00C26575"/>
    <w:rsid w:val="00C26EF5"/>
    <w:rsid w:val="00C27D62"/>
    <w:rsid w:val="00C27ED5"/>
    <w:rsid w:val="00C27F13"/>
    <w:rsid w:val="00C30328"/>
    <w:rsid w:val="00C303A3"/>
    <w:rsid w:val="00C30ADF"/>
    <w:rsid w:val="00C31317"/>
    <w:rsid w:val="00C316D8"/>
    <w:rsid w:val="00C31F43"/>
    <w:rsid w:val="00C324BB"/>
    <w:rsid w:val="00C32560"/>
    <w:rsid w:val="00C329DE"/>
    <w:rsid w:val="00C32B06"/>
    <w:rsid w:val="00C32E30"/>
    <w:rsid w:val="00C32EC2"/>
    <w:rsid w:val="00C338C5"/>
    <w:rsid w:val="00C348F8"/>
    <w:rsid w:val="00C358FF"/>
    <w:rsid w:val="00C35CE8"/>
    <w:rsid w:val="00C35EDC"/>
    <w:rsid w:val="00C36272"/>
    <w:rsid w:val="00C36A81"/>
    <w:rsid w:val="00C36AC7"/>
    <w:rsid w:val="00C36CB4"/>
    <w:rsid w:val="00C36E4E"/>
    <w:rsid w:val="00C379F2"/>
    <w:rsid w:val="00C4017E"/>
    <w:rsid w:val="00C4021E"/>
    <w:rsid w:val="00C405C6"/>
    <w:rsid w:val="00C40885"/>
    <w:rsid w:val="00C408E4"/>
    <w:rsid w:val="00C4091E"/>
    <w:rsid w:val="00C40A49"/>
    <w:rsid w:val="00C40DE3"/>
    <w:rsid w:val="00C4174E"/>
    <w:rsid w:val="00C41A70"/>
    <w:rsid w:val="00C425DC"/>
    <w:rsid w:val="00C42F3C"/>
    <w:rsid w:val="00C430EB"/>
    <w:rsid w:val="00C43340"/>
    <w:rsid w:val="00C43E4E"/>
    <w:rsid w:val="00C440ED"/>
    <w:rsid w:val="00C45BBD"/>
    <w:rsid w:val="00C460EA"/>
    <w:rsid w:val="00C4611A"/>
    <w:rsid w:val="00C468A9"/>
    <w:rsid w:val="00C4697F"/>
    <w:rsid w:val="00C46A0D"/>
    <w:rsid w:val="00C5095A"/>
    <w:rsid w:val="00C50A9E"/>
    <w:rsid w:val="00C5111B"/>
    <w:rsid w:val="00C513A6"/>
    <w:rsid w:val="00C51641"/>
    <w:rsid w:val="00C51722"/>
    <w:rsid w:val="00C51748"/>
    <w:rsid w:val="00C51E0D"/>
    <w:rsid w:val="00C529C6"/>
    <w:rsid w:val="00C530DA"/>
    <w:rsid w:val="00C53BC7"/>
    <w:rsid w:val="00C53EF4"/>
    <w:rsid w:val="00C53F67"/>
    <w:rsid w:val="00C54A3F"/>
    <w:rsid w:val="00C54F26"/>
    <w:rsid w:val="00C550B1"/>
    <w:rsid w:val="00C554B8"/>
    <w:rsid w:val="00C56AF4"/>
    <w:rsid w:val="00C56EBC"/>
    <w:rsid w:val="00C5732C"/>
    <w:rsid w:val="00C57D70"/>
    <w:rsid w:val="00C60DEA"/>
    <w:rsid w:val="00C61C7C"/>
    <w:rsid w:val="00C6279A"/>
    <w:rsid w:val="00C62CDB"/>
    <w:rsid w:val="00C62E7D"/>
    <w:rsid w:val="00C63049"/>
    <w:rsid w:val="00C63195"/>
    <w:rsid w:val="00C63248"/>
    <w:rsid w:val="00C63321"/>
    <w:rsid w:val="00C6381D"/>
    <w:rsid w:val="00C63FF6"/>
    <w:rsid w:val="00C65351"/>
    <w:rsid w:val="00C65CE1"/>
    <w:rsid w:val="00C66A54"/>
    <w:rsid w:val="00C677A2"/>
    <w:rsid w:val="00C67C5A"/>
    <w:rsid w:val="00C7071B"/>
    <w:rsid w:val="00C70BDE"/>
    <w:rsid w:val="00C70F2C"/>
    <w:rsid w:val="00C710DC"/>
    <w:rsid w:val="00C71514"/>
    <w:rsid w:val="00C71AC6"/>
    <w:rsid w:val="00C72063"/>
    <w:rsid w:val="00C72D49"/>
    <w:rsid w:val="00C7320B"/>
    <w:rsid w:val="00C732F9"/>
    <w:rsid w:val="00C73329"/>
    <w:rsid w:val="00C73461"/>
    <w:rsid w:val="00C73D88"/>
    <w:rsid w:val="00C73DED"/>
    <w:rsid w:val="00C73FCC"/>
    <w:rsid w:val="00C7481E"/>
    <w:rsid w:val="00C758C0"/>
    <w:rsid w:val="00C75C52"/>
    <w:rsid w:val="00C76C47"/>
    <w:rsid w:val="00C76F91"/>
    <w:rsid w:val="00C77069"/>
    <w:rsid w:val="00C77644"/>
    <w:rsid w:val="00C779CD"/>
    <w:rsid w:val="00C77E32"/>
    <w:rsid w:val="00C80624"/>
    <w:rsid w:val="00C80F1E"/>
    <w:rsid w:val="00C82722"/>
    <w:rsid w:val="00C8295C"/>
    <w:rsid w:val="00C82B85"/>
    <w:rsid w:val="00C82DFA"/>
    <w:rsid w:val="00C82E5F"/>
    <w:rsid w:val="00C8311E"/>
    <w:rsid w:val="00C833FA"/>
    <w:rsid w:val="00C8406C"/>
    <w:rsid w:val="00C84FFA"/>
    <w:rsid w:val="00C85F7F"/>
    <w:rsid w:val="00C86F8D"/>
    <w:rsid w:val="00C871F7"/>
    <w:rsid w:val="00C87529"/>
    <w:rsid w:val="00C87C0F"/>
    <w:rsid w:val="00C901C5"/>
    <w:rsid w:val="00C902A3"/>
    <w:rsid w:val="00C90454"/>
    <w:rsid w:val="00C90969"/>
    <w:rsid w:val="00C90FB9"/>
    <w:rsid w:val="00C910D7"/>
    <w:rsid w:val="00C91116"/>
    <w:rsid w:val="00C91B3C"/>
    <w:rsid w:val="00C924D0"/>
    <w:rsid w:val="00C9280C"/>
    <w:rsid w:val="00C9303F"/>
    <w:rsid w:val="00C9337D"/>
    <w:rsid w:val="00C93823"/>
    <w:rsid w:val="00C9387D"/>
    <w:rsid w:val="00C93FC4"/>
    <w:rsid w:val="00C9430B"/>
    <w:rsid w:val="00C94388"/>
    <w:rsid w:val="00C94806"/>
    <w:rsid w:val="00C961D7"/>
    <w:rsid w:val="00CA10E8"/>
    <w:rsid w:val="00CA1118"/>
    <w:rsid w:val="00CA3663"/>
    <w:rsid w:val="00CA4325"/>
    <w:rsid w:val="00CA47D5"/>
    <w:rsid w:val="00CA4A21"/>
    <w:rsid w:val="00CA576D"/>
    <w:rsid w:val="00CA57E0"/>
    <w:rsid w:val="00CA6F1D"/>
    <w:rsid w:val="00CA75EF"/>
    <w:rsid w:val="00CA7969"/>
    <w:rsid w:val="00CA7AAD"/>
    <w:rsid w:val="00CA7FDE"/>
    <w:rsid w:val="00CB0069"/>
    <w:rsid w:val="00CB05B3"/>
    <w:rsid w:val="00CB0C2D"/>
    <w:rsid w:val="00CB233C"/>
    <w:rsid w:val="00CB253A"/>
    <w:rsid w:val="00CB25F7"/>
    <w:rsid w:val="00CB2D5E"/>
    <w:rsid w:val="00CB2FC3"/>
    <w:rsid w:val="00CB33E1"/>
    <w:rsid w:val="00CB39D7"/>
    <w:rsid w:val="00CB3D82"/>
    <w:rsid w:val="00CB4797"/>
    <w:rsid w:val="00CB4EE8"/>
    <w:rsid w:val="00CB4F62"/>
    <w:rsid w:val="00CB5059"/>
    <w:rsid w:val="00CB50D1"/>
    <w:rsid w:val="00CB50DD"/>
    <w:rsid w:val="00CB52BD"/>
    <w:rsid w:val="00CB5B58"/>
    <w:rsid w:val="00CB5DD6"/>
    <w:rsid w:val="00CB6764"/>
    <w:rsid w:val="00CB6DCF"/>
    <w:rsid w:val="00CB6F6F"/>
    <w:rsid w:val="00CC0947"/>
    <w:rsid w:val="00CC0A44"/>
    <w:rsid w:val="00CC14E9"/>
    <w:rsid w:val="00CC1634"/>
    <w:rsid w:val="00CC2CAF"/>
    <w:rsid w:val="00CC2E25"/>
    <w:rsid w:val="00CC31FD"/>
    <w:rsid w:val="00CC3759"/>
    <w:rsid w:val="00CC468C"/>
    <w:rsid w:val="00CC4712"/>
    <w:rsid w:val="00CC4749"/>
    <w:rsid w:val="00CC4A76"/>
    <w:rsid w:val="00CC4CFD"/>
    <w:rsid w:val="00CC4D22"/>
    <w:rsid w:val="00CC59F2"/>
    <w:rsid w:val="00CC6108"/>
    <w:rsid w:val="00CC656C"/>
    <w:rsid w:val="00CC6655"/>
    <w:rsid w:val="00CC66DB"/>
    <w:rsid w:val="00CC69DE"/>
    <w:rsid w:val="00CC7663"/>
    <w:rsid w:val="00CC78C5"/>
    <w:rsid w:val="00CC7AB0"/>
    <w:rsid w:val="00CD0237"/>
    <w:rsid w:val="00CD050D"/>
    <w:rsid w:val="00CD0745"/>
    <w:rsid w:val="00CD1008"/>
    <w:rsid w:val="00CD26E4"/>
    <w:rsid w:val="00CD2967"/>
    <w:rsid w:val="00CD2AA2"/>
    <w:rsid w:val="00CD2AE9"/>
    <w:rsid w:val="00CD2FB0"/>
    <w:rsid w:val="00CD36BA"/>
    <w:rsid w:val="00CD4882"/>
    <w:rsid w:val="00CD48C2"/>
    <w:rsid w:val="00CD48E2"/>
    <w:rsid w:val="00CD4A48"/>
    <w:rsid w:val="00CD4BB5"/>
    <w:rsid w:val="00CD666B"/>
    <w:rsid w:val="00CD6B0D"/>
    <w:rsid w:val="00CD6E19"/>
    <w:rsid w:val="00CD7F02"/>
    <w:rsid w:val="00CE0234"/>
    <w:rsid w:val="00CE08DB"/>
    <w:rsid w:val="00CE0B7A"/>
    <w:rsid w:val="00CE2843"/>
    <w:rsid w:val="00CE2BDC"/>
    <w:rsid w:val="00CE38AD"/>
    <w:rsid w:val="00CE3A4A"/>
    <w:rsid w:val="00CE3AA7"/>
    <w:rsid w:val="00CE46D6"/>
    <w:rsid w:val="00CE592A"/>
    <w:rsid w:val="00CE5EAB"/>
    <w:rsid w:val="00CE76A1"/>
    <w:rsid w:val="00CE7762"/>
    <w:rsid w:val="00CE7C29"/>
    <w:rsid w:val="00CF11E6"/>
    <w:rsid w:val="00CF1C31"/>
    <w:rsid w:val="00CF222C"/>
    <w:rsid w:val="00CF26A9"/>
    <w:rsid w:val="00CF2E9C"/>
    <w:rsid w:val="00CF301D"/>
    <w:rsid w:val="00CF32E5"/>
    <w:rsid w:val="00CF3842"/>
    <w:rsid w:val="00CF3ED1"/>
    <w:rsid w:val="00CF5505"/>
    <w:rsid w:val="00CF5A46"/>
    <w:rsid w:val="00CF5AF4"/>
    <w:rsid w:val="00CF5D0D"/>
    <w:rsid w:val="00CF61DD"/>
    <w:rsid w:val="00CF640A"/>
    <w:rsid w:val="00CF67B2"/>
    <w:rsid w:val="00CF7392"/>
    <w:rsid w:val="00CF7782"/>
    <w:rsid w:val="00D00290"/>
    <w:rsid w:val="00D00632"/>
    <w:rsid w:val="00D0069F"/>
    <w:rsid w:val="00D01225"/>
    <w:rsid w:val="00D01306"/>
    <w:rsid w:val="00D02245"/>
    <w:rsid w:val="00D02399"/>
    <w:rsid w:val="00D02EB0"/>
    <w:rsid w:val="00D03B9D"/>
    <w:rsid w:val="00D040AD"/>
    <w:rsid w:val="00D04888"/>
    <w:rsid w:val="00D04F5B"/>
    <w:rsid w:val="00D05632"/>
    <w:rsid w:val="00D05C55"/>
    <w:rsid w:val="00D06160"/>
    <w:rsid w:val="00D06267"/>
    <w:rsid w:val="00D06F2C"/>
    <w:rsid w:val="00D06F2E"/>
    <w:rsid w:val="00D072D7"/>
    <w:rsid w:val="00D105D2"/>
    <w:rsid w:val="00D1086F"/>
    <w:rsid w:val="00D10AB8"/>
    <w:rsid w:val="00D10E5C"/>
    <w:rsid w:val="00D11FED"/>
    <w:rsid w:val="00D125A3"/>
    <w:rsid w:val="00D13CDE"/>
    <w:rsid w:val="00D1436B"/>
    <w:rsid w:val="00D14508"/>
    <w:rsid w:val="00D14AD7"/>
    <w:rsid w:val="00D1520E"/>
    <w:rsid w:val="00D157F0"/>
    <w:rsid w:val="00D15900"/>
    <w:rsid w:val="00D15997"/>
    <w:rsid w:val="00D1641B"/>
    <w:rsid w:val="00D164A2"/>
    <w:rsid w:val="00D1685D"/>
    <w:rsid w:val="00D20487"/>
    <w:rsid w:val="00D204AD"/>
    <w:rsid w:val="00D20938"/>
    <w:rsid w:val="00D20EBF"/>
    <w:rsid w:val="00D21718"/>
    <w:rsid w:val="00D221C8"/>
    <w:rsid w:val="00D2306F"/>
    <w:rsid w:val="00D23C70"/>
    <w:rsid w:val="00D24727"/>
    <w:rsid w:val="00D257E5"/>
    <w:rsid w:val="00D25881"/>
    <w:rsid w:val="00D26824"/>
    <w:rsid w:val="00D304FF"/>
    <w:rsid w:val="00D31088"/>
    <w:rsid w:val="00D313B6"/>
    <w:rsid w:val="00D31613"/>
    <w:rsid w:val="00D317F6"/>
    <w:rsid w:val="00D31A57"/>
    <w:rsid w:val="00D31D1B"/>
    <w:rsid w:val="00D31D9F"/>
    <w:rsid w:val="00D32DFA"/>
    <w:rsid w:val="00D34055"/>
    <w:rsid w:val="00D350B2"/>
    <w:rsid w:val="00D35203"/>
    <w:rsid w:val="00D3547A"/>
    <w:rsid w:val="00D354E2"/>
    <w:rsid w:val="00D35644"/>
    <w:rsid w:val="00D35F2C"/>
    <w:rsid w:val="00D360EE"/>
    <w:rsid w:val="00D3694E"/>
    <w:rsid w:val="00D36A2A"/>
    <w:rsid w:val="00D36D46"/>
    <w:rsid w:val="00D375E9"/>
    <w:rsid w:val="00D401D5"/>
    <w:rsid w:val="00D404CE"/>
    <w:rsid w:val="00D404DA"/>
    <w:rsid w:val="00D40A25"/>
    <w:rsid w:val="00D4129B"/>
    <w:rsid w:val="00D415BF"/>
    <w:rsid w:val="00D419FD"/>
    <w:rsid w:val="00D41BAC"/>
    <w:rsid w:val="00D41CEC"/>
    <w:rsid w:val="00D439C2"/>
    <w:rsid w:val="00D440F1"/>
    <w:rsid w:val="00D44A61"/>
    <w:rsid w:val="00D44F64"/>
    <w:rsid w:val="00D4505D"/>
    <w:rsid w:val="00D45077"/>
    <w:rsid w:val="00D454CB"/>
    <w:rsid w:val="00D45787"/>
    <w:rsid w:val="00D45FB9"/>
    <w:rsid w:val="00D46094"/>
    <w:rsid w:val="00D46851"/>
    <w:rsid w:val="00D46E6A"/>
    <w:rsid w:val="00D471CE"/>
    <w:rsid w:val="00D47CEB"/>
    <w:rsid w:val="00D508A0"/>
    <w:rsid w:val="00D51249"/>
    <w:rsid w:val="00D514B7"/>
    <w:rsid w:val="00D5238B"/>
    <w:rsid w:val="00D52A77"/>
    <w:rsid w:val="00D52BCF"/>
    <w:rsid w:val="00D52F2E"/>
    <w:rsid w:val="00D534F1"/>
    <w:rsid w:val="00D536CA"/>
    <w:rsid w:val="00D53F54"/>
    <w:rsid w:val="00D540CE"/>
    <w:rsid w:val="00D54F9E"/>
    <w:rsid w:val="00D552AD"/>
    <w:rsid w:val="00D552EB"/>
    <w:rsid w:val="00D55A8B"/>
    <w:rsid w:val="00D55CCB"/>
    <w:rsid w:val="00D55F29"/>
    <w:rsid w:val="00D5609D"/>
    <w:rsid w:val="00D56797"/>
    <w:rsid w:val="00D5699D"/>
    <w:rsid w:val="00D56D23"/>
    <w:rsid w:val="00D57035"/>
    <w:rsid w:val="00D5765F"/>
    <w:rsid w:val="00D57CE3"/>
    <w:rsid w:val="00D57F24"/>
    <w:rsid w:val="00D57FCB"/>
    <w:rsid w:val="00D610F0"/>
    <w:rsid w:val="00D614F8"/>
    <w:rsid w:val="00D62EBC"/>
    <w:rsid w:val="00D636E8"/>
    <w:rsid w:val="00D63C97"/>
    <w:rsid w:val="00D63D40"/>
    <w:rsid w:val="00D63FC7"/>
    <w:rsid w:val="00D64C67"/>
    <w:rsid w:val="00D65818"/>
    <w:rsid w:val="00D65C4A"/>
    <w:rsid w:val="00D65C8C"/>
    <w:rsid w:val="00D65CC9"/>
    <w:rsid w:val="00D67BCD"/>
    <w:rsid w:val="00D70002"/>
    <w:rsid w:val="00D704AE"/>
    <w:rsid w:val="00D707B9"/>
    <w:rsid w:val="00D70B0B"/>
    <w:rsid w:val="00D70B7C"/>
    <w:rsid w:val="00D70D5B"/>
    <w:rsid w:val="00D7108E"/>
    <w:rsid w:val="00D71165"/>
    <w:rsid w:val="00D72A6E"/>
    <w:rsid w:val="00D7396C"/>
    <w:rsid w:val="00D73D40"/>
    <w:rsid w:val="00D73E60"/>
    <w:rsid w:val="00D73ECB"/>
    <w:rsid w:val="00D740F4"/>
    <w:rsid w:val="00D74A4C"/>
    <w:rsid w:val="00D74C14"/>
    <w:rsid w:val="00D74F0D"/>
    <w:rsid w:val="00D7554A"/>
    <w:rsid w:val="00D76779"/>
    <w:rsid w:val="00D76CA9"/>
    <w:rsid w:val="00D76E12"/>
    <w:rsid w:val="00D76FC8"/>
    <w:rsid w:val="00D77BFA"/>
    <w:rsid w:val="00D804E1"/>
    <w:rsid w:val="00D81B7F"/>
    <w:rsid w:val="00D8213D"/>
    <w:rsid w:val="00D82942"/>
    <w:rsid w:val="00D82BE9"/>
    <w:rsid w:val="00D82BFF"/>
    <w:rsid w:val="00D839B0"/>
    <w:rsid w:val="00D83BFE"/>
    <w:rsid w:val="00D83D1C"/>
    <w:rsid w:val="00D84066"/>
    <w:rsid w:val="00D843AC"/>
    <w:rsid w:val="00D8449C"/>
    <w:rsid w:val="00D84CB5"/>
    <w:rsid w:val="00D84D9A"/>
    <w:rsid w:val="00D84DA2"/>
    <w:rsid w:val="00D8586C"/>
    <w:rsid w:val="00D85B16"/>
    <w:rsid w:val="00D86DE4"/>
    <w:rsid w:val="00D874C0"/>
    <w:rsid w:val="00D874ED"/>
    <w:rsid w:val="00D87949"/>
    <w:rsid w:val="00D87F01"/>
    <w:rsid w:val="00D9029B"/>
    <w:rsid w:val="00D90938"/>
    <w:rsid w:val="00D91111"/>
    <w:rsid w:val="00D911B5"/>
    <w:rsid w:val="00D916BB"/>
    <w:rsid w:val="00D91B91"/>
    <w:rsid w:val="00D91BD4"/>
    <w:rsid w:val="00D91DF6"/>
    <w:rsid w:val="00D9313F"/>
    <w:rsid w:val="00D94491"/>
    <w:rsid w:val="00D949BB"/>
    <w:rsid w:val="00D94F9A"/>
    <w:rsid w:val="00D954B4"/>
    <w:rsid w:val="00D9553F"/>
    <w:rsid w:val="00D955A1"/>
    <w:rsid w:val="00D955EB"/>
    <w:rsid w:val="00D95C4C"/>
    <w:rsid w:val="00D95E9A"/>
    <w:rsid w:val="00D962FD"/>
    <w:rsid w:val="00D963E5"/>
    <w:rsid w:val="00D96B5C"/>
    <w:rsid w:val="00D96E17"/>
    <w:rsid w:val="00D97385"/>
    <w:rsid w:val="00D97C39"/>
    <w:rsid w:val="00DA0241"/>
    <w:rsid w:val="00DA037B"/>
    <w:rsid w:val="00DA1012"/>
    <w:rsid w:val="00DA10D2"/>
    <w:rsid w:val="00DA1D64"/>
    <w:rsid w:val="00DA2203"/>
    <w:rsid w:val="00DA2E66"/>
    <w:rsid w:val="00DA2FF1"/>
    <w:rsid w:val="00DA33A2"/>
    <w:rsid w:val="00DA3F81"/>
    <w:rsid w:val="00DA4BA9"/>
    <w:rsid w:val="00DA4F3B"/>
    <w:rsid w:val="00DA508F"/>
    <w:rsid w:val="00DA6449"/>
    <w:rsid w:val="00DA6A20"/>
    <w:rsid w:val="00DA6B06"/>
    <w:rsid w:val="00DA76F9"/>
    <w:rsid w:val="00DA76FC"/>
    <w:rsid w:val="00DA77AB"/>
    <w:rsid w:val="00DA7E67"/>
    <w:rsid w:val="00DB0B4A"/>
    <w:rsid w:val="00DB0D86"/>
    <w:rsid w:val="00DB111E"/>
    <w:rsid w:val="00DB2110"/>
    <w:rsid w:val="00DB21EE"/>
    <w:rsid w:val="00DB247F"/>
    <w:rsid w:val="00DB26F6"/>
    <w:rsid w:val="00DB3D79"/>
    <w:rsid w:val="00DB44FE"/>
    <w:rsid w:val="00DB473C"/>
    <w:rsid w:val="00DB58D3"/>
    <w:rsid w:val="00DB592C"/>
    <w:rsid w:val="00DB5A07"/>
    <w:rsid w:val="00DB6590"/>
    <w:rsid w:val="00DB6C1F"/>
    <w:rsid w:val="00DB76FF"/>
    <w:rsid w:val="00DB7D48"/>
    <w:rsid w:val="00DC1516"/>
    <w:rsid w:val="00DC1519"/>
    <w:rsid w:val="00DC1734"/>
    <w:rsid w:val="00DC1B2B"/>
    <w:rsid w:val="00DC1D0E"/>
    <w:rsid w:val="00DC2F21"/>
    <w:rsid w:val="00DC3101"/>
    <w:rsid w:val="00DC356A"/>
    <w:rsid w:val="00DC3E4F"/>
    <w:rsid w:val="00DC4261"/>
    <w:rsid w:val="00DC4A73"/>
    <w:rsid w:val="00DC52A5"/>
    <w:rsid w:val="00DC53DD"/>
    <w:rsid w:val="00DC5BA9"/>
    <w:rsid w:val="00DC633F"/>
    <w:rsid w:val="00DC6F7B"/>
    <w:rsid w:val="00DC7140"/>
    <w:rsid w:val="00DC7639"/>
    <w:rsid w:val="00DC7749"/>
    <w:rsid w:val="00DC7C38"/>
    <w:rsid w:val="00DC7DE3"/>
    <w:rsid w:val="00DD0C6E"/>
    <w:rsid w:val="00DD1095"/>
    <w:rsid w:val="00DD13B8"/>
    <w:rsid w:val="00DD17E2"/>
    <w:rsid w:val="00DD22D5"/>
    <w:rsid w:val="00DD26BC"/>
    <w:rsid w:val="00DD2CA0"/>
    <w:rsid w:val="00DD2DC4"/>
    <w:rsid w:val="00DD39F9"/>
    <w:rsid w:val="00DD3E35"/>
    <w:rsid w:val="00DD45D7"/>
    <w:rsid w:val="00DD4727"/>
    <w:rsid w:val="00DD4BCC"/>
    <w:rsid w:val="00DD5219"/>
    <w:rsid w:val="00DD5629"/>
    <w:rsid w:val="00DD5A74"/>
    <w:rsid w:val="00DD5E9C"/>
    <w:rsid w:val="00DD60C3"/>
    <w:rsid w:val="00DD6334"/>
    <w:rsid w:val="00DD7193"/>
    <w:rsid w:val="00DD773D"/>
    <w:rsid w:val="00DD7F09"/>
    <w:rsid w:val="00DE03BA"/>
    <w:rsid w:val="00DE0913"/>
    <w:rsid w:val="00DE1A93"/>
    <w:rsid w:val="00DE1B5C"/>
    <w:rsid w:val="00DE205E"/>
    <w:rsid w:val="00DE238C"/>
    <w:rsid w:val="00DE262C"/>
    <w:rsid w:val="00DE2F36"/>
    <w:rsid w:val="00DE3526"/>
    <w:rsid w:val="00DE3759"/>
    <w:rsid w:val="00DE39A3"/>
    <w:rsid w:val="00DE39E7"/>
    <w:rsid w:val="00DE3B0C"/>
    <w:rsid w:val="00DE3BDC"/>
    <w:rsid w:val="00DE45C4"/>
    <w:rsid w:val="00DE4A50"/>
    <w:rsid w:val="00DE4FC0"/>
    <w:rsid w:val="00DE50E5"/>
    <w:rsid w:val="00DE518E"/>
    <w:rsid w:val="00DE535B"/>
    <w:rsid w:val="00DE6CD7"/>
    <w:rsid w:val="00DF0664"/>
    <w:rsid w:val="00DF0791"/>
    <w:rsid w:val="00DF0A4E"/>
    <w:rsid w:val="00DF109A"/>
    <w:rsid w:val="00DF128B"/>
    <w:rsid w:val="00DF14BA"/>
    <w:rsid w:val="00DF158A"/>
    <w:rsid w:val="00DF1F4D"/>
    <w:rsid w:val="00DF217D"/>
    <w:rsid w:val="00DF2604"/>
    <w:rsid w:val="00DF2A75"/>
    <w:rsid w:val="00DF3130"/>
    <w:rsid w:val="00DF3C3F"/>
    <w:rsid w:val="00DF3DD7"/>
    <w:rsid w:val="00DF4E90"/>
    <w:rsid w:val="00DF4FB7"/>
    <w:rsid w:val="00DF55DA"/>
    <w:rsid w:val="00DF574D"/>
    <w:rsid w:val="00DF5771"/>
    <w:rsid w:val="00DF59D4"/>
    <w:rsid w:val="00DF5F52"/>
    <w:rsid w:val="00DF668F"/>
    <w:rsid w:val="00DF6C62"/>
    <w:rsid w:val="00DF6D4A"/>
    <w:rsid w:val="00DF6EA6"/>
    <w:rsid w:val="00DF71E8"/>
    <w:rsid w:val="00DF7340"/>
    <w:rsid w:val="00E00191"/>
    <w:rsid w:val="00E005B8"/>
    <w:rsid w:val="00E00653"/>
    <w:rsid w:val="00E02097"/>
    <w:rsid w:val="00E05EE8"/>
    <w:rsid w:val="00E075EE"/>
    <w:rsid w:val="00E076B0"/>
    <w:rsid w:val="00E07A1D"/>
    <w:rsid w:val="00E07DEE"/>
    <w:rsid w:val="00E10152"/>
    <w:rsid w:val="00E1025B"/>
    <w:rsid w:val="00E10434"/>
    <w:rsid w:val="00E1083B"/>
    <w:rsid w:val="00E10E06"/>
    <w:rsid w:val="00E116EF"/>
    <w:rsid w:val="00E11835"/>
    <w:rsid w:val="00E11951"/>
    <w:rsid w:val="00E11BA7"/>
    <w:rsid w:val="00E11E09"/>
    <w:rsid w:val="00E13460"/>
    <w:rsid w:val="00E1366D"/>
    <w:rsid w:val="00E13D56"/>
    <w:rsid w:val="00E14B46"/>
    <w:rsid w:val="00E14F29"/>
    <w:rsid w:val="00E15926"/>
    <w:rsid w:val="00E166DA"/>
    <w:rsid w:val="00E174F7"/>
    <w:rsid w:val="00E176BC"/>
    <w:rsid w:val="00E17E37"/>
    <w:rsid w:val="00E17E5F"/>
    <w:rsid w:val="00E2013F"/>
    <w:rsid w:val="00E20211"/>
    <w:rsid w:val="00E20F5C"/>
    <w:rsid w:val="00E210AE"/>
    <w:rsid w:val="00E21824"/>
    <w:rsid w:val="00E21A9A"/>
    <w:rsid w:val="00E21F1F"/>
    <w:rsid w:val="00E220FA"/>
    <w:rsid w:val="00E2233A"/>
    <w:rsid w:val="00E225E3"/>
    <w:rsid w:val="00E22B64"/>
    <w:rsid w:val="00E22F6C"/>
    <w:rsid w:val="00E235C3"/>
    <w:rsid w:val="00E236E2"/>
    <w:rsid w:val="00E23973"/>
    <w:rsid w:val="00E243E5"/>
    <w:rsid w:val="00E2442E"/>
    <w:rsid w:val="00E24D0F"/>
    <w:rsid w:val="00E258A4"/>
    <w:rsid w:val="00E25A10"/>
    <w:rsid w:val="00E2680D"/>
    <w:rsid w:val="00E26F95"/>
    <w:rsid w:val="00E270F9"/>
    <w:rsid w:val="00E30001"/>
    <w:rsid w:val="00E30229"/>
    <w:rsid w:val="00E3048C"/>
    <w:rsid w:val="00E305EB"/>
    <w:rsid w:val="00E305F3"/>
    <w:rsid w:val="00E3094C"/>
    <w:rsid w:val="00E30C71"/>
    <w:rsid w:val="00E31269"/>
    <w:rsid w:val="00E312A1"/>
    <w:rsid w:val="00E3143A"/>
    <w:rsid w:val="00E31827"/>
    <w:rsid w:val="00E32FE5"/>
    <w:rsid w:val="00E33204"/>
    <w:rsid w:val="00E3354C"/>
    <w:rsid w:val="00E34343"/>
    <w:rsid w:val="00E345C4"/>
    <w:rsid w:val="00E345DB"/>
    <w:rsid w:val="00E34856"/>
    <w:rsid w:val="00E34E30"/>
    <w:rsid w:val="00E34F84"/>
    <w:rsid w:val="00E350CE"/>
    <w:rsid w:val="00E3592F"/>
    <w:rsid w:val="00E36145"/>
    <w:rsid w:val="00E364E0"/>
    <w:rsid w:val="00E368B1"/>
    <w:rsid w:val="00E36F7F"/>
    <w:rsid w:val="00E40044"/>
    <w:rsid w:val="00E402E3"/>
    <w:rsid w:val="00E40C2B"/>
    <w:rsid w:val="00E414BF"/>
    <w:rsid w:val="00E42381"/>
    <w:rsid w:val="00E43419"/>
    <w:rsid w:val="00E4470D"/>
    <w:rsid w:val="00E4486C"/>
    <w:rsid w:val="00E44A1B"/>
    <w:rsid w:val="00E44FAE"/>
    <w:rsid w:val="00E451AD"/>
    <w:rsid w:val="00E452C4"/>
    <w:rsid w:val="00E45C91"/>
    <w:rsid w:val="00E45E6C"/>
    <w:rsid w:val="00E46211"/>
    <w:rsid w:val="00E465D7"/>
    <w:rsid w:val="00E46730"/>
    <w:rsid w:val="00E468EC"/>
    <w:rsid w:val="00E472EB"/>
    <w:rsid w:val="00E4754C"/>
    <w:rsid w:val="00E524AF"/>
    <w:rsid w:val="00E52F0F"/>
    <w:rsid w:val="00E533C4"/>
    <w:rsid w:val="00E534EE"/>
    <w:rsid w:val="00E53AB1"/>
    <w:rsid w:val="00E53C58"/>
    <w:rsid w:val="00E53D6E"/>
    <w:rsid w:val="00E53E96"/>
    <w:rsid w:val="00E542BD"/>
    <w:rsid w:val="00E549C1"/>
    <w:rsid w:val="00E54DAC"/>
    <w:rsid w:val="00E552F5"/>
    <w:rsid w:val="00E55B14"/>
    <w:rsid w:val="00E55E9C"/>
    <w:rsid w:val="00E56468"/>
    <w:rsid w:val="00E56AEB"/>
    <w:rsid w:val="00E56B6E"/>
    <w:rsid w:val="00E56D92"/>
    <w:rsid w:val="00E57FBB"/>
    <w:rsid w:val="00E6042D"/>
    <w:rsid w:val="00E60A1B"/>
    <w:rsid w:val="00E60D85"/>
    <w:rsid w:val="00E60EBD"/>
    <w:rsid w:val="00E61869"/>
    <w:rsid w:val="00E619B9"/>
    <w:rsid w:val="00E61C1D"/>
    <w:rsid w:val="00E62048"/>
    <w:rsid w:val="00E620ED"/>
    <w:rsid w:val="00E6224A"/>
    <w:rsid w:val="00E62270"/>
    <w:rsid w:val="00E634AB"/>
    <w:rsid w:val="00E634F8"/>
    <w:rsid w:val="00E63BCC"/>
    <w:rsid w:val="00E63D4E"/>
    <w:rsid w:val="00E64B6F"/>
    <w:rsid w:val="00E64F32"/>
    <w:rsid w:val="00E65905"/>
    <w:rsid w:val="00E66D13"/>
    <w:rsid w:val="00E67A42"/>
    <w:rsid w:val="00E67A78"/>
    <w:rsid w:val="00E67B6B"/>
    <w:rsid w:val="00E70167"/>
    <w:rsid w:val="00E70F0F"/>
    <w:rsid w:val="00E713EC"/>
    <w:rsid w:val="00E7162C"/>
    <w:rsid w:val="00E71BFD"/>
    <w:rsid w:val="00E71EAF"/>
    <w:rsid w:val="00E71F62"/>
    <w:rsid w:val="00E72470"/>
    <w:rsid w:val="00E7257C"/>
    <w:rsid w:val="00E72C64"/>
    <w:rsid w:val="00E73122"/>
    <w:rsid w:val="00E749D8"/>
    <w:rsid w:val="00E749F4"/>
    <w:rsid w:val="00E77834"/>
    <w:rsid w:val="00E77931"/>
    <w:rsid w:val="00E77D6C"/>
    <w:rsid w:val="00E77DB7"/>
    <w:rsid w:val="00E77F3F"/>
    <w:rsid w:val="00E80750"/>
    <w:rsid w:val="00E808D5"/>
    <w:rsid w:val="00E80913"/>
    <w:rsid w:val="00E80ED1"/>
    <w:rsid w:val="00E81999"/>
    <w:rsid w:val="00E82201"/>
    <w:rsid w:val="00E82AA1"/>
    <w:rsid w:val="00E83021"/>
    <w:rsid w:val="00E8320A"/>
    <w:rsid w:val="00E832BA"/>
    <w:rsid w:val="00E8336C"/>
    <w:rsid w:val="00E83719"/>
    <w:rsid w:val="00E84D88"/>
    <w:rsid w:val="00E85110"/>
    <w:rsid w:val="00E85231"/>
    <w:rsid w:val="00E853D1"/>
    <w:rsid w:val="00E8564F"/>
    <w:rsid w:val="00E85B6C"/>
    <w:rsid w:val="00E85F52"/>
    <w:rsid w:val="00E86BC2"/>
    <w:rsid w:val="00E86FF7"/>
    <w:rsid w:val="00E8723A"/>
    <w:rsid w:val="00E90011"/>
    <w:rsid w:val="00E9062D"/>
    <w:rsid w:val="00E90829"/>
    <w:rsid w:val="00E909CF"/>
    <w:rsid w:val="00E90BC8"/>
    <w:rsid w:val="00E90E14"/>
    <w:rsid w:val="00E90E25"/>
    <w:rsid w:val="00E91310"/>
    <w:rsid w:val="00E915EC"/>
    <w:rsid w:val="00E91952"/>
    <w:rsid w:val="00E924E0"/>
    <w:rsid w:val="00E92BF1"/>
    <w:rsid w:val="00E92DA0"/>
    <w:rsid w:val="00E94018"/>
    <w:rsid w:val="00E9492D"/>
    <w:rsid w:val="00E949BA"/>
    <w:rsid w:val="00E9548C"/>
    <w:rsid w:val="00E95BD5"/>
    <w:rsid w:val="00E95DCF"/>
    <w:rsid w:val="00E9698D"/>
    <w:rsid w:val="00E971DB"/>
    <w:rsid w:val="00E97931"/>
    <w:rsid w:val="00E97ADF"/>
    <w:rsid w:val="00EA0162"/>
    <w:rsid w:val="00EA035A"/>
    <w:rsid w:val="00EA0990"/>
    <w:rsid w:val="00EA1D62"/>
    <w:rsid w:val="00EA2943"/>
    <w:rsid w:val="00EA2FEC"/>
    <w:rsid w:val="00EA3AA2"/>
    <w:rsid w:val="00EA3F02"/>
    <w:rsid w:val="00EA4148"/>
    <w:rsid w:val="00EA48AF"/>
    <w:rsid w:val="00EA4F6C"/>
    <w:rsid w:val="00EA63B9"/>
    <w:rsid w:val="00EA6A20"/>
    <w:rsid w:val="00EA6BB6"/>
    <w:rsid w:val="00EA6C39"/>
    <w:rsid w:val="00EA7D4F"/>
    <w:rsid w:val="00EB01DF"/>
    <w:rsid w:val="00EB059E"/>
    <w:rsid w:val="00EB05A1"/>
    <w:rsid w:val="00EB0E12"/>
    <w:rsid w:val="00EB189A"/>
    <w:rsid w:val="00EB1A24"/>
    <w:rsid w:val="00EB1CB6"/>
    <w:rsid w:val="00EB2B94"/>
    <w:rsid w:val="00EB34D2"/>
    <w:rsid w:val="00EB36EE"/>
    <w:rsid w:val="00EB3BF0"/>
    <w:rsid w:val="00EB4411"/>
    <w:rsid w:val="00EB51EB"/>
    <w:rsid w:val="00EB5927"/>
    <w:rsid w:val="00EB5A5E"/>
    <w:rsid w:val="00EB5B34"/>
    <w:rsid w:val="00EB5BBE"/>
    <w:rsid w:val="00EB691E"/>
    <w:rsid w:val="00EB69A5"/>
    <w:rsid w:val="00EB6B7F"/>
    <w:rsid w:val="00EB6FBB"/>
    <w:rsid w:val="00EC01C0"/>
    <w:rsid w:val="00EC02DF"/>
    <w:rsid w:val="00EC030F"/>
    <w:rsid w:val="00EC0BF4"/>
    <w:rsid w:val="00EC1289"/>
    <w:rsid w:val="00EC2312"/>
    <w:rsid w:val="00EC276F"/>
    <w:rsid w:val="00EC2A6E"/>
    <w:rsid w:val="00EC2D13"/>
    <w:rsid w:val="00EC2DC9"/>
    <w:rsid w:val="00EC34C6"/>
    <w:rsid w:val="00EC361C"/>
    <w:rsid w:val="00EC396A"/>
    <w:rsid w:val="00EC445C"/>
    <w:rsid w:val="00EC4481"/>
    <w:rsid w:val="00EC4531"/>
    <w:rsid w:val="00EC463D"/>
    <w:rsid w:val="00EC4FF1"/>
    <w:rsid w:val="00EC5300"/>
    <w:rsid w:val="00EC53BE"/>
    <w:rsid w:val="00EC5D07"/>
    <w:rsid w:val="00EC6449"/>
    <w:rsid w:val="00EC6813"/>
    <w:rsid w:val="00EC6958"/>
    <w:rsid w:val="00EC7919"/>
    <w:rsid w:val="00EC7B0F"/>
    <w:rsid w:val="00EC7BD5"/>
    <w:rsid w:val="00EC7E32"/>
    <w:rsid w:val="00ED0BE2"/>
    <w:rsid w:val="00ED1558"/>
    <w:rsid w:val="00ED2674"/>
    <w:rsid w:val="00ED3409"/>
    <w:rsid w:val="00ED3652"/>
    <w:rsid w:val="00ED3784"/>
    <w:rsid w:val="00ED4844"/>
    <w:rsid w:val="00ED4BC5"/>
    <w:rsid w:val="00ED4E9E"/>
    <w:rsid w:val="00ED4EA5"/>
    <w:rsid w:val="00ED50BF"/>
    <w:rsid w:val="00ED51D5"/>
    <w:rsid w:val="00ED5404"/>
    <w:rsid w:val="00ED5591"/>
    <w:rsid w:val="00ED59A8"/>
    <w:rsid w:val="00ED5DF3"/>
    <w:rsid w:val="00ED6026"/>
    <w:rsid w:val="00ED610A"/>
    <w:rsid w:val="00ED6958"/>
    <w:rsid w:val="00ED697F"/>
    <w:rsid w:val="00ED7152"/>
    <w:rsid w:val="00ED72D2"/>
    <w:rsid w:val="00ED7572"/>
    <w:rsid w:val="00ED7A27"/>
    <w:rsid w:val="00EE0BCC"/>
    <w:rsid w:val="00EE2848"/>
    <w:rsid w:val="00EE3604"/>
    <w:rsid w:val="00EE369A"/>
    <w:rsid w:val="00EE3ADF"/>
    <w:rsid w:val="00EE3F00"/>
    <w:rsid w:val="00EE4091"/>
    <w:rsid w:val="00EE4532"/>
    <w:rsid w:val="00EE490E"/>
    <w:rsid w:val="00EE4E4D"/>
    <w:rsid w:val="00EE5AB5"/>
    <w:rsid w:val="00EE5B88"/>
    <w:rsid w:val="00EE5CE4"/>
    <w:rsid w:val="00EE5E65"/>
    <w:rsid w:val="00EE619F"/>
    <w:rsid w:val="00EE621C"/>
    <w:rsid w:val="00EE635F"/>
    <w:rsid w:val="00EE68DE"/>
    <w:rsid w:val="00EE6DFA"/>
    <w:rsid w:val="00EE745A"/>
    <w:rsid w:val="00EE774F"/>
    <w:rsid w:val="00EE7795"/>
    <w:rsid w:val="00EF01F0"/>
    <w:rsid w:val="00EF01F3"/>
    <w:rsid w:val="00EF0906"/>
    <w:rsid w:val="00EF19A7"/>
    <w:rsid w:val="00EF2BD2"/>
    <w:rsid w:val="00EF2CB2"/>
    <w:rsid w:val="00EF2F67"/>
    <w:rsid w:val="00EF3B30"/>
    <w:rsid w:val="00EF4D91"/>
    <w:rsid w:val="00EF4E4F"/>
    <w:rsid w:val="00EF591F"/>
    <w:rsid w:val="00EF5A3B"/>
    <w:rsid w:val="00EF5E74"/>
    <w:rsid w:val="00EF5F81"/>
    <w:rsid w:val="00EF68FE"/>
    <w:rsid w:val="00EF6C09"/>
    <w:rsid w:val="00EF72E6"/>
    <w:rsid w:val="00EF7DF5"/>
    <w:rsid w:val="00F00BDA"/>
    <w:rsid w:val="00F0125E"/>
    <w:rsid w:val="00F01879"/>
    <w:rsid w:val="00F02D93"/>
    <w:rsid w:val="00F03A95"/>
    <w:rsid w:val="00F04C97"/>
    <w:rsid w:val="00F04D59"/>
    <w:rsid w:val="00F05544"/>
    <w:rsid w:val="00F05954"/>
    <w:rsid w:val="00F05CB9"/>
    <w:rsid w:val="00F0716A"/>
    <w:rsid w:val="00F0758C"/>
    <w:rsid w:val="00F100F4"/>
    <w:rsid w:val="00F1031E"/>
    <w:rsid w:val="00F10523"/>
    <w:rsid w:val="00F111CB"/>
    <w:rsid w:val="00F1151E"/>
    <w:rsid w:val="00F1283C"/>
    <w:rsid w:val="00F12853"/>
    <w:rsid w:val="00F13966"/>
    <w:rsid w:val="00F14734"/>
    <w:rsid w:val="00F14AA9"/>
    <w:rsid w:val="00F15923"/>
    <w:rsid w:val="00F15DC0"/>
    <w:rsid w:val="00F161E3"/>
    <w:rsid w:val="00F167CB"/>
    <w:rsid w:val="00F1682F"/>
    <w:rsid w:val="00F16E45"/>
    <w:rsid w:val="00F17404"/>
    <w:rsid w:val="00F177A8"/>
    <w:rsid w:val="00F20091"/>
    <w:rsid w:val="00F20DC6"/>
    <w:rsid w:val="00F21884"/>
    <w:rsid w:val="00F218D0"/>
    <w:rsid w:val="00F21AA7"/>
    <w:rsid w:val="00F21B0C"/>
    <w:rsid w:val="00F22139"/>
    <w:rsid w:val="00F227FD"/>
    <w:rsid w:val="00F22DB6"/>
    <w:rsid w:val="00F23071"/>
    <w:rsid w:val="00F236F5"/>
    <w:rsid w:val="00F2383C"/>
    <w:rsid w:val="00F2398B"/>
    <w:rsid w:val="00F23F9D"/>
    <w:rsid w:val="00F2437C"/>
    <w:rsid w:val="00F25433"/>
    <w:rsid w:val="00F27DD1"/>
    <w:rsid w:val="00F30537"/>
    <w:rsid w:val="00F30E1D"/>
    <w:rsid w:val="00F31CE7"/>
    <w:rsid w:val="00F3249D"/>
    <w:rsid w:val="00F32BBA"/>
    <w:rsid w:val="00F33236"/>
    <w:rsid w:val="00F3395B"/>
    <w:rsid w:val="00F33CFA"/>
    <w:rsid w:val="00F34488"/>
    <w:rsid w:val="00F34501"/>
    <w:rsid w:val="00F3463D"/>
    <w:rsid w:val="00F34781"/>
    <w:rsid w:val="00F34A7B"/>
    <w:rsid w:val="00F35603"/>
    <w:rsid w:val="00F35A21"/>
    <w:rsid w:val="00F35A31"/>
    <w:rsid w:val="00F37881"/>
    <w:rsid w:val="00F418A5"/>
    <w:rsid w:val="00F41CC4"/>
    <w:rsid w:val="00F4201A"/>
    <w:rsid w:val="00F4217A"/>
    <w:rsid w:val="00F42712"/>
    <w:rsid w:val="00F42713"/>
    <w:rsid w:val="00F42A8D"/>
    <w:rsid w:val="00F42A9D"/>
    <w:rsid w:val="00F43255"/>
    <w:rsid w:val="00F436E9"/>
    <w:rsid w:val="00F43B2B"/>
    <w:rsid w:val="00F43D1F"/>
    <w:rsid w:val="00F4433B"/>
    <w:rsid w:val="00F44690"/>
    <w:rsid w:val="00F45042"/>
    <w:rsid w:val="00F452C0"/>
    <w:rsid w:val="00F453E0"/>
    <w:rsid w:val="00F45470"/>
    <w:rsid w:val="00F456C4"/>
    <w:rsid w:val="00F456FF"/>
    <w:rsid w:val="00F45EE4"/>
    <w:rsid w:val="00F461C3"/>
    <w:rsid w:val="00F46480"/>
    <w:rsid w:val="00F46AB6"/>
    <w:rsid w:val="00F46CB9"/>
    <w:rsid w:val="00F47636"/>
    <w:rsid w:val="00F47D91"/>
    <w:rsid w:val="00F47E96"/>
    <w:rsid w:val="00F50390"/>
    <w:rsid w:val="00F5193E"/>
    <w:rsid w:val="00F51B8B"/>
    <w:rsid w:val="00F52623"/>
    <w:rsid w:val="00F526DC"/>
    <w:rsid w:val="00F52815"/>
    <w:rsid w:val="00F5312C"/>
    <w:rsid w:val="00F543B5"/>
    <w:rsid w:val="00F54E57"/>
    <w:rsid w:val="00F5529D"/>
    <w:rsid w:val="00F55937"/>
    <w:rsid w:val="00F561F7"/>
    <w:rsid w:val="00F5647D"/>
    <w:rsid w:val="00F5694B"/>
    <w:rsid w:val="00F576CC"/>
    <w:rsid w:val="00F60585"/>
    <w:rsid w:val="00F606FB"/>
    <w:rsid w:val="00F6095A"/>
    <w:rsid w:val="00F61839"/>
    <w:rsid w:val="00F62A87"/>
    <w:rsid w:val="00F638DD"/>
    <w:rsid w:val="00F64AD3"/>
    <w:rsid w:val="00F64CD1"/>
    <w:rsid w:val="00F657FB"/>
    <w:rsid w:val="00F65CAD"/>
    <w:rsid w:val="00F66011"/>
    <w:rsid w:val="00F66299"/>
    <w:rsid w:val="00F66DC1"/>
    <w:rsid w:val="00F6796D"/>
    <w:rsid w:val="00F6799F"/>
    <w:rsid w:val="00F67A4F"/>
    <w:rsid w:val="00F70109"/>
    <w:rsid w:val="00F70180"/>
    <w:rsid w:val="00F70B03"/>
    <w:rsid w:val="00F70DED"/>
    <w:rsid w:val="00F71426"/>
    <w:rsid w:val="00F7162F"/>
    <w:rsid w:val="00F71990"/>
    <w:rsid w:val="00F71C51"/>
    <w:rsid w:val="00F72033"/>
    <w:rsid w:val="00F7204D"/>
    <w:rsid w:val="00F74966"/>
    <w:rsid w:val="00F7556A"/>
    <w:rsid w:val="00F75617"/>
    <w:rsid w:val="00F758E0"/>
    <w:rsid w:val="00F75CDF"/>
    <w:rsid w:val="00F760F2"/>
    <w:rsid w:val="00F76275"/>
    <w:rsid w:val="00F7632A"/>
    <w:rsid w:val="00F763D2"/>
    <w:rsid w:val="00F765B9"/>
    <w:rsid w:val="00F76CD1"/>
    <w:rsid w:val="00F7776D"/>
    <w:rsid w:val="00F807A9"/>
    <w:rsid w:val="00F812E5"/>
    <w:rsid w:val="00F81D4F"/>
    <w:rsid w:val="00F82102"/>
    <w:rsid w:val="00F82F0A"/>
    <w:rsid w:val="00F84152"/>
    <w:rsid w:val="00F845EB"/>
    <w:rsid w:val="00F84C67"/>
    <w:rsid w:val="00F850E5"/>
    <w:rsid w:val="00F85894"/>
    <w:rsid w:val="00F866A8"/>
    <w:rsid w:val="00F866AF"/>
    <w:rsid w:val="00F8696F"/>
    <w:rsid w:val="00F875BC"/>
    <w:rsid w:val="00F87BB1"/>
    <w:rsid w:val="00F906E3"/>
    <w:rsid w:val="00F917DB"/>
    <w:rsid w:val="00F927D2"/>
    <w:rsid w:val="00F932FD"/>
    <w:rsid w:val="00F93A23"/>
    <w:rsid w:val="00F93FE7"/>
    <w:rsid w:val="00F9473D"/>
    <w:rsid w:val="00F94AB8"/>
    <w:rsid w:val="00F94D14"/>
    <w:rsid w:val="00F94FBA"/>
    <w:rsid w:val="00F960E6"/>
    <w:rsid w:val="00F963ED"/>
    <w:rsid w:val="00F96CF1"/>
    <w:rsid w:val="00F97086"/>
    <w:rsid w:val="00F972C8"/>
    <w:rsid w:val="00F974B0"/>
    <w:rsid w:val="00FA0029"/>
    <w:rsid w:val="00FA007B"/>
    <w:rsid w:val="00FA01E0"/>
    <w:rsid w:val="00FA0B48"/>
    <w:rsid w:val="00FA2486"/>
    <w:rsid w:val="00FA25E8"/>
    <w:rsid w:val="00FA2760"/>
    <w:rsid w:val="00FA28A7"/>
    <w:rsid w:val="00FA2CCF"/>
    <w:rsid w:val="00FA2D6E"/>
    <w:rsid w:val="00FA3658"/>
    <w:rsid w:val="00FA3A84"/>
    <w:rsid w:val="00FA4622"/>
    <w:rsid w:val="00FA502D"/>
    <w:rsid w:val="00FA5163"/>
    <w:rsid w:val="00FA535A"/>
    <w:rsid w:val="00FA5512"/>
    <w:rsid w:val="00FA59EB"/>
    <w:rsid w:val="00FA5AF6"/>
    <w:rsid w:val="00FA7382"/>
    <w:rsid w:val="00FB0F9E"/>
    <w:rsid w:val="00FB16C1"/>
    <w:rsid w:val="00FB1ACE"/>
    <w:rsid w:val="00FB1F90"/>
    <w:rsid w:val="00FB2CC9"/>
    <w:rsid w:val="00FB31CB"/>
    <w:rsid w:val="00FB33E9"/>
    <w:rsid w:val="00FB35B3"/>
    <w:rsid w:val="00FB3BC5"/>
    <w:rsid w:val="00FB4017"/>
    <w:rsid w:val="00FB494A"/>
    <w:rsid w:val="00FB4D62"/>
    <w:rsid w:val="00FB4ED0"/>
    <w:rsid w:val="00FB512F"/>
    <w:rsid w:val="00FB562D"/>
    <w:rsid w:val="00FB5BCC"/>
    <w:rsid w:val="00FB6D8E"/>
    <w:rsid w:val="00FB6E3A"/>
    <w:rsid w:val="00FB6FA2"/>
    <w:rsid w:val="00FB723E"/>
    <w:rsid w:val="00FB764B"/>
    <w:rsid w:val="00FB7AAC"/>
    <w:rsid w:val="00FB7D27"/>
    <w:rsid w:val="00FB7DD9"/>
    <w:rsid w:val="00FB7F8A"/>
    <w:rsid w:val="00FC0532"/>
    <w:rsid w:val="00FC0C10"/>
    <w:rsid w:val="00FC237F"/>
    <w:rsid w:val="00FC2843"/>
    <w:rsid w:val="00FC2A38"/>
    <w:rsid w:val="00FC2E19"/>
    <w:rsid w:val="00FC322A"/>
    <w:rsid w:val="00FC3716"/>
    <w:rsid w:val="00FC3E83"/>
    <w:rsid w:val="00FC4391"/>
    <w:rsid w:val="00FC4D6E"/>
    <w:rsid w:val="00FC506A"/>
    <w:rsid w:val="00FC549C"/>
    <w:rsid w:val="00FC552B"/>
    <w:rsid w:val="00FC59C3"/>
    <w:rsid w:val="00FC5BE9"/>
    <w:rsid w:val="00FC6314"/>
    <w:rsid w:val="00FC6379"/>
    <w:rsid w:val="00FC66BA"/>
    <w:rsid w:val="00FC6B6C"/>
    <w:rsid w:val="00FC7878"/>
    <w:rsid w:val="00FD02B8"/>
    <w:rsid w:val="00FD0842"/>
    <w:rsid w:val="00FD0FD3"/>
    <w:rsid w:val="00FD1084"/>
    <w:rsid w:val="00FD16F0"/>
    <w:rsid w:val="00FD1C3A"/>
    <w:rsid w:val="00FD1E9B"/>
    <w:rsid w:val="00FD22AC"/>
    <w:rsid w:val="00FD2852"/>
    <w:rsid w:val="00FD2F58"/>
    <w:rsid w:val="00FD32AE"/>
    <w:rsid w:val="00FD33BF"/>
    <w:rsid w:val="00FD3A0D"/>
    <w:rsid w:val="00FD3E8B"/>
    <w:rsid w:val="00FD3ED6"/>
    <w:rsid w:val="00FD5118"/>
    <w:rsid w:val="00FD5850"/>
    <w:rsid w:val="00FD591D"/>
    <w:rsid w:val="00FD5AD2"/>
    <w:rsid w:val="00FD5C58"/>
    <w:rsid w:val="00FD5D92"/>
    <w:rsid w:val="00FD5E62"/>
    <w:rsid w:val="00FD6766"/>
    <w:rsid w:val="00FD75E9"/>
    <w:rsid w:val="00FD7E1F"/>
    <w:rsid w:val="00FE0677"/>
    <w:rsid w:val="00FE0983"/>
    <w:rsid w:val="00FE09F9"/>
    <w:rsid w:val="00FE0B1A"/>
    <w:rsid w:val="00FE0BF5"/>
    <w:rsid w:val="00FE0C79"/>
    <w:rsid w:val="00FE1669"/>
    <w:rsid w:val="00FE16B9"/>
    <w:rsid w:val="00FE1736"/>
    <w:rsid w:val="00FE17EE"/>
    <w:rsid w:val="00FE2906"/>
    <w:rsid w:val="00FE2C0A"/>
    <w:rsid w:val="00FE2EA8"/>
    <w:rsid w:val="00FE3941"/>
    <w:rsid w:val="00FE4D08"/>
    <w:rsid w:val="00FE5829"/>
    <w:rsid w:val="00FE5970"/>
    <w:rsid w:val="00FE5BE9"/>
    <w:rsid w:val="00FE5D4F"/>
    <w:rsid w:val="00FE6483"/>
    <w:rsid w:val="00FE6B40"/>
    <w:rsid w:val="00FE73D6"/>
    <w:rsid w:val="00FE7966"/>
    <w:rsid w:val="00FE7E7C"/>
    <w:rsid w:val="00FF0AC9"/>
    <w:rsid w:val="00FF0F7B"/>
    <w:rsid w:val="00FF1364"/>
    <w:rsid w:val="00FF1DC8"/>
    <w:rsid w:val="00FF2222"/>
    <w:rsid w:val="00FF22B6"/>
    <w:rsid w:val="00FF27EA"/>
    <w:rsid w:val="00FF2CAC"/>
    <w:rsid w:val="00FF3D9B"/>
    <w:rsid w:val="00FF40EE"/>
    <w:rsid w:val="00FF4564"/>
    <w:rsid w:val="00FF45B1"/>
    <w:rsid w:val="00FF45B5"/>
    <w:rsid w:val="00FF4EA8"/>
    <w:rsid w:val="00FF4EC5"/>
    <w:rsid w:val="00FF56D7"/>
    <w:rsid w:val="00FF58DC"/>
    <w:rsid w:val="00FF595F"/>
    <w:rsid w:val="00FF5C7C"/>
    <w:rsid w:val="00FF5FF6"/>
    <w:rsid w:val="00FF6349"/>
    <w:rsid w:val="00FF6517"/>
    <w:rsid w:val="00FF6BD2"/>
    <w:rsid w:val="00FF7576"/>
    <w:rsid w:val="00FF770F"/>
    <w:rsid w:val="00FF7958"/>
    <w:rsid w:val="00FF7B75"/>
    <w:rsid w:val="01ED011E"/>
    <w:rsid w:val="02CD1C70"/>
    <w:rsid w:val="03661A16"/>
    <w:rsid w:val="03B2FD90"/>
    <w:rsid w:val="04B0A647"/>
    <w:rsid w:val="06040914"/>
    <w:rsid w:val="062AFF05"/>
    <w:rsid w:val="06D88E9A"/>
    <w:rsid w:val="07CDB34E"/>
    <w:rsid w:val="08879FB0"/>
    <w:rsid w:val="09789E0F"/>
    <w:rsid w:val="0A1DCD4B"/>
    <w:rsid w:val="0AD86126"/>
    <w:rsid w:val="0C469C8D"/>
    <w:rsid w:val="0C6CBED3"/>
    <w:rsid w:val="0DB5E202"/>
    <w:rsid w:val="0DBC5FD8"/>
    <w:rsid w:val="11207CCF"/>
    <w:rsid w:val="1137A9B5"/>
    <w:rsid w:val="113EB905"/>
    <w:rsid w:val="1180320E"/>
    <w:rsid w:val="139BEB96"/>
    <w:rsid w:val="159A822A"/>
    <w:rsid w:val="15BB64C0"/>
    <w:rsid w:val="167868D0"/>
    <w:rsid w:val="16D98711"/>
    <w:rsid w:val="19225E1F"/>
    <w:rsid w:val="1AC791E6"/>
    <w:rsid w:val="1E07CA35"/>
    <w:rsid w:val="1E59D41F"/>
    <w:rsid w:val="1F42C631"/>
    <w:rsid w:val="1F61B64B"/>
    <w:rsid w:val="21E859B9"/>
    <w:rsid w:val="22C9ECF7"/>
    <w:rsid w:val="23BA55EB"/>
    <w:rsid w:val="2427181C"/>
    <w:rsid w:val="24A7DC26"/>
    <w:rsid w:val="257FDBDD"/>
    <w:rsid w:val="25907F3C"/>
    <w:rsid w:val="2635CE75"/>
    <w:rsid w:val="267D51C3"/>
    <w:rsid w:val="27953EBE"/>
    <w:rsid w:val="27FEBEAD"/>
    <w:rsid w:val="29559009"/>
    <w:rsid w:val="2A52F299"/>
    <w:rsid w:val="2A6FDE84"/>
    <w:rsid w:val="3201E95B"/>
    <w:rsid w:val="36A6DB73"/>
    <w:rsid w:val="3730A758"/>
    <w:rsid w:val="376FA6A1"/>
    <w:rsid w:val="37A03BFB"/>
    <w:rsid w:val="37D2ED0A"/>
    <w:rsid w:val="3901AF1A"/>
    <w:rsid w:val="39823CD3"/>
    <w:rsid w:val="3A378909"/>
    <w:rsid w:val="3A67AA62"/>
    <w:rsid w:val="3ABE746F"/>
    <w:rsid w:val="3B9FF6E5"/>
    <w:rsid w:val="3D911AD5"/>
    <w:rsid w:val="3DBEADCF"/>
    <w:rsid w:val="3EC82AF5"/>
    <w:rsid w:val="3F215118"/>
    <w:rsid w:val="3FE38E95"/>
    <w:rsid w:val="40A8E7AD"/>
    <w:rsid w:val="41C85843"/>
    <w:rsid w:val="43E2AB15"/>
    <w:rsid w:val="44FBDB29"/>
    <w:rsid w:val="45E3F0C8"/>
    <w:rsid w:val="49AEB005"/>
    <w:rsid w:val="4A1A2035"/>
    <w:rsid w:val="4BC963E5"/>
    <w:rsid w:val="4CCA3EE8"/>
    <w:rsid w:val="4DC29562"/>
    <w:rsid w:val="4E0A0D1D"/>
    <w:rsid w:val="4F0071FE"/>
    <w:rsid w:val="508512DF"/>
    <w:rsid w:val="52CD89AC"/>
    <w:rsid w:val="54C0D546"/>
    <w:rsid w:val="54E8E819"/>
    <w:rsid w:val="5538DEC7"/>
    <w:rsid w:val="560FE2F0"/>
    <w:rsid w:val="5863473C"/>
    <w:rsid w:val="598D88CE"/>
    <w:rsid w:val="59A3AEB1"/>
    <w:rsid w:val="59B50DF0"/>
    <w:rsid w:val="5A128916"/>
    <w:rsid w:val="5A8522EE"/>
    <w:rsid w:val="5C22B631"/>
    <w:rsid w:val="5C53C521"/>
    <w:rsid w:val="5E088B0E"/>
    <w:rsid w:val="5EA079CB"/>
    <w:rsid w:val="60233C0F"/>
    <w:rsid w:val="60FB2FF0"/>
    <w:rsid w:val="614B5197"/>
    <w:rsid w:val="61C5783B"/>
    <w:rsid w:val="62F0BF9F"/>
    <w:rsid w:val="635D1278"/>
    <w:rsid w:val="63F04C15"/>
    <w:rsid w:val="64436729"/>
    <w:rsid w:val="652DA8FF"/>
    <w:rsid w:val="65FD7BFC"/>
    <w:rsid w:val="6787ABE4"/>
    <w:rsid w:val="6953DE40"/>
    <w:rsid w:val="69818983"/>
    <w:rsid w:val="6A3C0C1F"/>
    <w:rsid w:val="6B34118D"/>
    <w:rsid w:val="6B392E9D"/>
    <w:rsid w:val="6C5347D1"/>
    <w:rsid w:val="6D1AAD2D"/>
    <w:rsid w:val="6DFE960F"/>
    <w:rsid w:val="70059605"/>
    <w:rsid w:val="723B22C2"/>
    <w:rsid w:val="73DF683C"/>
    <w:rsid w:val="74E1B269"/>
    <w:rsid w:val="7557A5E5"/>
    <w:rsid w:val="75AAC6D0"/>
    <w:rsid w:val="785EECF3"/>
    <w:rsid w:val="786A975B"/>
    <w:rsid w:val="788F43AB"/>
    <w:rsid w:val="79770015"/>
    <w:rsid w:val="798B49E1"/>
    <w:rsid w:val="7999C231"/>
    <w:rsid w:val="7AD961E7"/>
    <w:rsid w:val="7B5849FB"/>
    <w:rsid w:val="7B7B20F9"/>
    <w:rsid w:val="7C1BA683"/>
    <w:rsid w:val="7C2B1BED"/>
    <w:rsid w:val="7C8A038C"/>
    <w:rsid w:val="7CD6F5F0"/>
    <w:rsid w:val="7E07A24F"/>
    <w:rsid w:val="7EE7901D"/>
    <w:rsid w:val="7F1C0E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1D9BF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410"/>
    <w:pPr>
      <w:spacing w:before="120" w:after="120"/>
    </w:pPr>
    <w:rPr>
      <w:rFonts w:ascii="Times New Roman" w:hAnsi="Times New Roman" w:cs="Times New Roman"/>
      <w:sz w:val="20"/>
      <w:szCs w:val="18"/>
      <w:lang w:val="en-US"/>
    </w:rPr>
  </w:style>
  <w:style w:type="paragraph" w:styleId="Heading1">
    <w:name w:val="heading 1"/>
    <w:aliases w:val="H1,h1,Heading 1 3GPP"/>
    <w:next w:val="Normal"/>
    <w:link w:val="Heading1Char"/>
    <w:autoRedefine/>
    <w:qFormat/>
    <w:rsid w:val="00777F1B"/>
    <w:pPr>
      <w:keepNext/>
      <w:keepLines/>
      <w:numPr>
        <w:numId w:val="20"/>
      </w:numPr>
      <w:pBdr>
        <w:top w:val="single" w:sz="12" w:space="3" w:color="auto"/>
      </w:pBdr>
      <w:overflowPunct w:val="0"/>
      <w:autoSpaceDE w:val="0"/>
      <w:autoSpaceDN w:val="0"/>
      <w:adjustRightInd w:val="0"/>
      <w:spacing w:before="240" w:after="240"/>
      <w:textAlignment w:val="baseline"/>
      <w:outlineLvl w:val="0"/>
    </w:pPr>
    <w:rPr>
      <w:rFonts w:ascii="Times New Roman" w:hAnsi="Times New Roman"/>
      <w:b/>
      <w:sz w:val="28"/>
    </w:rPr>
  </w:style>
  <w:style w:type="paragraph" w:styleId="Heading2">
    <w:name w:val="heading 2"/>
    <w:aliases w:val="H2,h2,DO NOT USE_h2,h21,Heading 2 3GPP"/>
    <w:basedOn w:val="Heading1"/>
    <w:next w:val="Normal"/>
    <w:link w:val="Heading2Char"/>
    <w:autoRedefine/>
    <w:qFormat/>
    <w:rsid w:val="00065E7B"/>
    <w:pPr>
      <w:numPr>
        <w:ilvl w:val="1"/>
      </w:numPr>
      <w:pBdr>
        <w:top w:val="none" w:sz="0" w:space="0" w:color="auto"/>
      </w:pBdr>
      <w:outlineLvl w:val="1"/>
    </w:pPr>
    <w:rPr>
      <w:sz w:val="24"/>
    </w:rPr>
  </w:style>
  <w:style w:type="paragraph" w:styleId="Heading3">
    <w:name w:val="heading 3"/>
    <w:aliases w:val="Heading 3 3GPP"/>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20"/>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autoSpaceDE w:val="0"/>
      <w:autoSpaceDN w:val="0"/>
      <w:adjustRightInd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20"/>
      </w:numPr>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20"/>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2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2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bservation">
    <w:name w:val="Observation"/>
    <w:basedOn w:val="Normal"/>
    <w:link w:val="ObservationChar"/>
    <w:autoRedefine/>
    <w:rsid w:val="00FD7E1F"/>
    <w:pPr>
      <w:spacing w:before="180" w:after="180"/>
    </w:pPr>
    <w:rPr>
      <w:rFonts w:cstheme="minorBidi"/>
      <w:i/>
      <w:iCs/>
      <w:sz w:val="22"/>
    </w:rPr>
  </w:style>
  <w:style w:type="character" w:customStyle="1" w:styleId="ObservationChar">
    <w:name w:val="Observation Char"/>
    <w:basedOn w:val="DefaultParagraphFont"/>
    <w:link w:val="Observation"/>
    <w:rsid w:val="00FD7E1F"/>
    <w:rPr>
      <w:rFonts w:ascii="Times New Roman" w:hAnsi="Times New Roman"/>
      <w:i/>
      <w:iCs/>
      <w:noProof/>
      <w:szCs w:val="18"/>
      <w:lang w:val="en-US"/>
    </w:rPr>
  </w:style>
  <w:style w:type="paragraph" w:customStyle="1" w:styleId="Proposal">
    <w:name w:val="Proposal"/>
    <w:link w:val="ProposalChar"/>
    <w:autoRedefine/>
    <w:rsid w:val="00373F6A"/>
    <w:pPr>
      <w:numPr>
        <w:numId w:val="1"/>
      </w:numPr>
      <w:spacing w:before="180" w:after="180" w:line="240" w:lineRule="auto"/>
      <w:ind w:left="1559" w:hanging="1559"/>
    </w:pPr>
    <w:rPr>
      <w:rFonts w:ascii="Times New Roman" w:hAnsi="Times New Roman"/>
      <w:b/>
      <w:bCs/>
    </w:rPr>
  </w:style>
  <w:style w:type="character" w:customStyle="1" w:styleId="ProposalChar">
    <w:name w:val="Proposal Char"/>
    <w:basedOn w:val="DefaultParagraphFont"/>
    <w:link w:val="Proposal"/>
    <w:rsid w:val="00373F6A"/>
    <w:rPr>
      <w:rFonts w:ascii="Times New Roman" w:hAnsi="Times New Roman"/>
      <w:b/>
      <w:bCs/>
    </w:rPr>
  </w:style>
  <w:style w:type="character" w:customStyle="1" w:styleId="Heading2Char">
    <w:name w:val="Heading 2 Char"/>
    <w:aliases w:val="H2 Char,h2 Char,DO NOT USE_h2 Char,h21 Char,Heading 2 3GPP Char"/>
    <w:basedOn w:val="DefaultParagraphFont"/>
    <w:link w:val="Heading2"/>
    <w:rsid w:val="00065E7B"/>
    <w:rPr>
      <w:rFonts w:ascii="Times New Roman" w:hAnsi="Times New Roman"/>
      <w:b/>
      <w:sz w:val="24"/>
    </w:rPr>
  </w:style>
  <w:style w:type="character" w:customStyle="1" w:styleId="Heading1Char">
    <w:name w:val="Heading 1 Char"/>
    <w:aliases w:val="H1 Char,h1 Char,Heading 1 3GPP Char"/>
    <w:basedOn w:val="DefaultParagraphFont"/>
    <w:link w:val="Heading1"/>
    <w:rsid w:val="00777F1B"/>
    <w:rPr>
      <w:rFonts w:ascii="Times New Roman" w:hAnsi="Times New Roman"/>
      <w:b/>
      <w:sz w:val="28"/>
    </w:rPr>
  </w:style>
  <w:style w:type="character" w:customStyle="1" w:styleId="Heading5Char">
    <w:name w:val="Heading 5 Char"/>
    <w:basedOn w:val="DefaultParagraphFont"/>
    <w:link w:val="Heading5"/>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rsid w:val="00693EF8"/>
    <w:rPr>
      <w:rFonts w:ascii="Times New Roman" w:eastAsiaTheme="majorEastAsia" w:hAnsi="Times New Roman" w:cstheme="majorBidi"/>
      <w:b/>
      <w:i/>
      <w:iCs/>
      <w:sz w:val="20"/>
      <w:szCs w:val="18"/>
      <w:lang w:val="en-US"/>
    </w:rPr>
  </w:style>
  <w:style w:type="paragraph" w:styleId="TOC1">
    <w:name w:val="toc 1"/>
    <w:aliases w:val="Observation TOC"/>
    <w:basedOn w:val="Normal"/>
    <w:next w:val="NormalWeb"/>
    <w:autoRedefine/>
    <w:uiPriority w:val="39"/>
    <w:qFormat/>
    <w:rsid w:val="00EA2943"/>
    <w:pPr>
      <w:tabs>
        <w:tab w:val="left" w:pos="1942"/>
        <w:tab w:val="right" w:leader="dot" w:pos="9350"/>
      </w:tabs>
    </w:pPr>
    <w:rPr>
      <w:rFonts w:cstheme="majorHAnsi"/>
      <w:bCs/>
      <w:noProof/>
      <w:szCs w:val="24"/>
      <w14:shadow w14:blurRad="50800" w14:dist="50800" w14:dir="5400000" w14:sx="0" w14:sy="0" w14:kx="0" w14:ky="0" w14:algn="ctr">
        <w14:schemeClr w14:val="bg1"/>
      </w14:shadow>
    </w:rPr>
  </w:style>
  <w:style w:type="paragraph" w:styleId="NormalWeb">
    <w:name w:val="Normal (Web)"/>
    <w:basedOn w:val="Normal"/>
    <w:uiPriority w:val="99"/>
    <w:semiHidden/>
    <w:unhideWhenUsed/>
    <w:rsid w:val="009246AD"/>
    <w:rPr>
      <w:sz w:val="24"/>
      <w:szCs w:val="24"/>
    </w:rPr>
  </w:style>
  <w:style w:type="paragraph" w:styleId="TableofAuthorities">
    <w:name w:val="table of authorities"/>
    <w:basedOn w:val="Normal"/>
    <w:next w:val="Normal"/>
    <w:uiPriority w:val="99"/>
    <w:semiHidden/>
    <w:unhideWhenUsed/>
    <w:rsid w:val="001724D3"/>
    <w:pPr>
      <w:spacing w:after="0"/>
      <w:ind w:left="220" w:hanging="220"/>
    </w:pPr>
  </w:style>
  <w:style w:type="paragraph" w:styleId="TOAHeading">
    <w:name w:val="toa heading"/>
    <w:basedOn w:val="Normal"/>
    <w:next w:val="Normal"/>
    <w:uiPriority w:val="99"/>
    <w:semiHidden/>
    <w:unhideWhenUsed/>
    <w:rsid w:val="001724D3"/>
    <w:rPr>
      <w:rFonts w:asciiTheme="majorHAnsi" w:eastAsiaTheme="majorEastAsia" w:hAnsiTheme="majorHAnsi" w:cstheme="majorBidi"/>
      <w:b/>
      <w:bCs/>
      <w:sz w:val="24"/>
      <w:szCs w:val="24"/>
    </w:rPr>
  </w:style>
  <w:style w:type="paragraph" w:styleId="TOC3">
    <w:name w:val="toc 3"/>
    <w:aliases w:val="Observations TOC"/>
    <w:basedOn w:val="Normal"/>
    <w:next w:val="NormalWeb"/>
    <w:uiPriority w:val="39"/>
    <w:qFormat/>
    <w:rsid w:val="00190DF9"/>
    <w:pPr>
      <w:spacing w:before="0" w:after="0"/>
      <w:ind w:left="200"/>
    </w:pPr>
    <w:rPr>
      <w:rFonts w:asciiTheme="minorHAnsi" w:hAnsiTheme="minorHAnsi" w:cstheme="minorHAnsi"/>
      <w:szCs w:val="20"/>
    </w:rPr>
  </w:style>
  <w:style w:type="paragraph" w:styleId="TOC2">
    <w:name w:val="toc 2"/>
    <w:aliases w:val="TOC Observation"/>
    <w:basedOn w:val="ObservationText"/>
    <w:next w:val="Normal"/>
    <w:link w:val="TOC2Char"/>
    <w:uiPriority w:val="39"/>
    <w:rsid w:val="006A6BE9"/>
    <w:pPr>
      <w:numPr>
        <w:numId w:val="0"/>
      </w:numPr>
      <w:spacing w:beforeLines="0" w:before="240" w:afterLines="0" w:after="0"/>
      <w:ind w:left="1418" w:hanging="1418"/>
    </w:pPr>
    <w:rPr>
      <w:rFonts w:cstheme="minorHAnsi"/>
      <w:b/>
      <w:bCs/>
      <w:i w:val="0"/>
      <w:szCs w:val="20"/>
    </w:rPr>
  </w:style>
  <w:style w:type="character" w:customStyle="1" w:styleId="Heading3Char">
    <w:name w:val="Heading 3 Char"/>
    <w:aliases w:val="Heading 3 3GPP Char"/>
    <w:basedOn w:val="DefaultParagraphFont"/>
    <w:link w:val="Heading3"/>
    <w:rsid w:val="00C32EC2"/>
    <w:rPr>
      <w:rFonts w:ascii="Times New Roman" w:hAnsi="Times New Roman"/>
      <w:b/>
      <w:sz w:val="20"/>
      <w:szCs w:val="18"/>
      <w:lang w:val="en-US"/>
    </w:rPr>
  </w:style>
  <w:style w:type="character" w:customStyle="1" w:styleId="Heading6Char">
    <w:name w:val="Heading 6 Char"/>
    <w:basedOn w:val="DefaultParagraphFont"/>
    <w:link w:val="Heading6"/>
    <w:rsid w:val="00C25ECB"/>
    <w:rPr>
      <w:rFonts w:ascii="Times New Roman" w:eastAsiaTheme="minorHAnsi" w:hAnsi="Times New Roman"/>
      <w:sz w:val="20"/>
      <w:lang w:val="en-US"/>
    </w:rPr>
  </w:style>
  <w:style w:type="paragraph" w:styleId="ListParagraph">
    <w:name w:val="List Paragraph"/>
    <w:aliases w:val="- Bullet,- Bullets,列出段落,リスト段落,?? ??,?????,????,Lista1,列出段落1,中等深浅网格 1 - 着色 21,¥ê¥¹¥È¶ÎÂä,¥¡¡¡¡ì¬º¥¹¥È¶ÎÂä,ÁÐ³ö¶ÎÂä,列表段落1,—ño’i—Ž,1st level - Bullet List Paragraph,Lettre d'introduction,Paragrafo elenco,Normal bullet 2,Bullet list,목록단락,列表段"/>
    <w:basedOn w:val="Normal"/>
    <w:next w:val="Normal"/>
    <w:link w:val="ListParagraphChar"/>
    <w:uiPriority w:val="34"/>
    <w:qFormat/>
    <w:rsid w:val="006C6807"/>
    <w:pPr>
      <w:numPr>
        <w:numId w:val="4"/>
      </w:numPr>
      <w:tabs>
        <w:tab w:val="left" w:pos="1440"/>
      </w:tabs>
      <w:overflowPunct w:val="0"/>
      <w:autoSpaceDE w:val="0"/>
      <w:autoSpaceDN w:val="0"/>
      <w:adjustRightInd w:val="0"/>
      <w:spacing w:beforeLines="50" w:before="50" w:afterLines="50" w:after="50" w:line="240" w:lineRule="auto"/>
      <w:ind w:left="568" w:right="284" w:hanging="284"/>
      <w:textAlignment w:val="baseline"/>
    </w:pPr>
    <w:rPr>
      <w:rFonts w:cstheme="minorBidi"/>
      <w:szCs w:val="22"/>
      <w:lang w:val="en-GB" w:eastAsia="zh-CN"/>
    </w:rPr>
  </w:style>
  <w:style w:type="character" w:customStyle="1" w:styleId="ListParagraphChar">
    <w:name w:val="List Paragraph Char"/>
    <w:aliases w:val="- Bullet Char,- Bullets Char,列出段落 Char,リスト段落 Char,?? ?? Char,????? Char,???? Char,Lista1 Char,列出段落1 Char,中等深浅网格 1 - 着色 21 Char,¥ê¥¹¥È¶ÎÂä Char,¥¡¡¡¡ì¬º¥¹¥È¶ÎÂä Char,ÁÐ³ö¶ÎÂä Char,列表段落1 Char,—ño’i—Ž Char,Lettre d'introduction Char"/>
    <w:link w:val="ListParagraph"/>
    <w:uiPriority w:val="34"/>
    <w:qFormat/>
    <w:rsid w:val="006C6807"/>
    <w:rPr>
      <w:rFonts w:ascii="Times New Roman" w:hAnsi="Times New Roman"/>
      <w:sz w:val="20"/>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585A3E"/>
    <w:rPr>
      <w:rFonts w:ascii="Arial" w:hAnsi="Arial" w:cs="Arial"/>
      <w:b/>
      <w:noProof/>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585A3E"/>
    <w:pPr>
      <w:widowControl w:val="0"/>
      <w:overflowPunct w:val="0"/>
      <w:autoSpaceDE w:val="0"/>
      <w:autoSpaceDN w:val="0"/>
      <w:adjustRightInd w:val="0"/>
      <w:spacing w:after="0" w:line="240" w:lineRule="auto"/>
    </w:pPr>
    <w:rPr>
      <w:rFonts w:ascii="Arial" w:hAnsi="Arial" w:cs="Arial"/>
      <w:b/>
      <w:noProof/>
      <w:sz w:val="18"/>
    </w:rPr>
  </w:style>
  <w:style w:type="character" w:customStyle="1" w:styleId="HeaderChar1">
    <w:name w:val="Header Char1"/>
    <w:basedOn w:val="DefaultParagraphFont"/>
    <w:uiPriority w:val="99"/>
    <w:semiHidden/>
    <w:rsid w:val="00585A3E"/>
    <w:rPr>
      <w:rFonts w:ascii="Times New Roman" w:hAnsi="Times New Roman" w:cs="Times New Roman"/>
      <w:sz w:val="20"/>
      <w:szCs w:val="18"/>
    </w:rPr>
  </w:style>
  <w:style w:type="paragraph" w:customStyle="1" w:styleId="CRCoverPage">
    <w:name w:val="CR Cover Page"/>
    <w:rsid w:val="00585A3E"/>
    <w:pPr>
      <w:spacing w:after="120" w:line="240" w:lineRule="auto"/>
    </w:pPr>
    <w:rPr>
      <w:rFonts w:ascii="Arial" w:eastAsia="MS Mincho" w:hAnsi="Arial" w:cs="Times New Roman"/>
      <w:kern w:val="0"/>
      <w:sz w:val="20"/>
      <w:szCs w:val="20"/>
      <w14:ligatures w14:val="none"/>
    </w:rPr>
  </w:style>
  <w:style w:type="table" w:styleId="TableGrid">
    <w:name w:val="Table Grid"/>
    <w:basedOn w:val="TableNormal"/>
    <w:qFormat/>
    <w:rsid w:val="00755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character" w:customStyle="1" w:styleId="3GPPTitleChar">
    <w:name w:val="3GPP Title Char"/>
    <w:basedOn w:val="Heading1Char"/>
    <w:link w:val="3GPPTitle"/>
    <w:rsid w:val="00036B3C"/>
    <w:rPr>
      <w:rFonts w:ascii="Times New Roman" w:hAnsi="Times New Roman" w:cs="Arial"/>
      <w:b/>
      <w:bCs/>
      <w:sz w:val="20"/>
    </w:rPr>
  </w:style>
  <w:style w:type="paragraph" w:customStyle="1" w:styleId="ObservationText">
    <w:name w:val="Observation Text"/>
    <w:basedOn w:val="Caption"/>
    <w:next w:val="Normal"/>
    <w:link w:val="ObservationTextChar"/>
    <w:qFormat/>
    <w:rsid w:val="000C1202"/>
    <w:pPr>
      <w:numPr>
        <w:numId w:val="6"/>
      </w:numPr>
      <w:spacing w:beforeLines="100" w:before="100" w:afterLines="100" w:after="100" w:line="259" w:lineRule="auto"/>
      <w:ind w:left="1418" w:hanging="1418"/>
      <w:jc w:val="left"/>
    </w:pPr>
    <w:rPr>
      <w:b w:val="0"/>
      <w:i/>
      <w:sz w:val="20"/>
    </w:rPr>
  </w:style>
  <w:style w:type="character" w:customStyle="1" w:styleId="ObservationTextChar">
    <w:name w:val="Observation Text Char"/>
    <w:basedOn w:val="Heading3Char"/>
    <w:link w:val="ObservationText"/>
    <w:rsid w:val="000C1202"/>
    <w:rPr>
      <w:rFonts w:ascii="Times New Roman" w:hAnsi="Times New Roman" w:cs="Times New Roman"/>
      <w:b w:val="0"/>
      <w:i/>
      <w:iCs/>
      <w:sz w:val="20"/>
      <w:szCs w:val="18"/>
      <w:lang w:val="en-US"/>
    </w:rPr>
  </w:style>
  <w:style w:type="paragraph" w:customStyle="1" w:styleId="RAN1Observation">
    <w:name w:val="RAN1 Observation"/>
    <w:basedOn w:val="Observation"/>
    <w:link w:val="RAN1ObservationChar"/>
    <w:qFormat/>
    <w:rsid w:val="00433710"/>
    <w:pPr>
      <w:numPr>
        <w:numId w:val="2"/>
      </w:numPr>
      <w:ind w:left="1559" w:hanging="1559"/>
    </w:pPr>
    <w:rPr>
      <w:sz w:val="20"/>
    </w:rPr>
  </w:style>
  <w:style w:type="character" w:customStyle="1" w:styleId="RAN1ObservationChar">
    <w:name w:val="RAN1 Observation Char"/>
    <w:basedOn w:val="ObservationChar"/>
    <w:link w:val="RAN1Observation"/>
    <w:rsid w:val="00433710"/>
    <w:rPr>
      <w:rFonts w:ascii="Times New Roman" w:hAnsi="Times New Roman"/>
      <w:i/>
      <w:iCs/>
      <w:noProof/>
      <w:sz w:val="20"/>
      <w:szCs w:val="18"/>
      <w:lang w:val="en-US"/>
    </w:rPr>
  </w:style>
  <w:style w:type="paragraph" w:customStyle="1" w:styleId="ProposalText">
    <w:name w:val="Proposal Text"/>
    <w:basedOn w:val="Caption"/>
    <w:next w:val="Normal"/>
    <w:link w:val="ProposalTextChar"/>
    <w:qFormat/>
    <w:rsid w:val="00DB7D48"/>
    <w:pPr>
      <w:numPr>
        <w:numId w:val="3"/>
      </w:numPr>
      <w:spacing w:beforeLines="100" w:before="100" w:afterLines="100" w:after="100"/>
      <w:ind w:left="1418" w:hanging="1418"/>
      <w:jc w:val="left"/>
    </w:pPr>
    <w:rPr>
      <w:i/>
      <w:sz w:val="20"/>
    </w:rPr>
  </w:style>
  <w:style w:type="character" w:customStyle="1" w:styleId="ProposalTextChar">
    <w:name w:val="Proposal Text Char"/>
    <w:basedOn w:val="ObservationTextChar"/>
    <w:link w:val="ProposalText"/>
    <w:rsid w:val="00DB7D48"/>
    <w:rPr>
      <w:rFonts w:ascii="Times New Roman" w:hAnsi="Times New Roman" w:cs="Times New Roman"/>
      <w:b/>
      <w:i/>
      <w:iCs/>
      <w:sz w:val="20"/>
      <w:szCs w:val="18"/>
      <w:lang w:val="en-US"/>
    </w:rPr>
  </w:style>
  <w:style w:type="character" w:styleId="PlaceholderText">
    <w:name w:val="Placeholder Text"/>
    <w:basedOn w:val="DefaultParagraphFont"/>
    <w:uiPriority w:val="99"/>
    <w:semiHidden/>
    <w:rsid w:val="00E86FF7"/>
    <w:rPr>
      <w:color w:val="666666"/>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character" w:customStyle="1" w:styleId="Heading7Char">
    <w:name w:val="Heading 7 Char"/>
    <w:basedOn w:val="DefaultParagraphFont"/>
    <w:link w:val="Heading7"/>
    <w:uiPriority w:val="9"/>
    <w:semiHidden/>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C5111B"/>
    <w:rPr>
      <w:rFonts w:asciiTheme="majorHAnsi" w:eastAsiaTheme="majorEastAsia" w:hAnsiTheme="majorHAnsi" w:cstheme="majorBidi"/>
      <w:i/>
      <w:iCs/>
      <w:color w:val="272727" w:themeColor="text1" w:themeTint="D8"/>
      <w:sz w:val="21"/>
      <w:szCs w:val="21"/>
      <w:lang w:val="en-US"/>
    </w:rPr>
  </w:style>
  <w:style w:type="table" w:styleId="TableGridLight">
    <w:name w:val="Grid Table Light"/>
    <w:basedOn w:val="TableNormal"/>
    <w:uiPriority w:val="40"/>
    <w:rsid w:val="00EE5B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
    <w:name w:val="Grid Table 5 Dark"/>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01090D"/>
    <w:pPr>
      <w:spacing w:after="0" w:line="240" w:lineRule="auto"/>
    </w:pPr>
    <w:rPr>
      <w:rFonts w:ascii="Times New Roman" w:hAnsi="Times New Roman" w:cs="Times New Roman"/>
      <w:noProof/>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character" w:customStyle="1" w:styleId="EnumerationChar">
    <w:name w:val="Enumeration Char"/>
    <w:basedOn w:val="ListParagraphChar"/>
    <w:link w:val="Enumeration"/>
    <w:rsid w:val="00BF1750"/>
    <w:rPr>
      <w:rFonts w:ascii="Times New Roman" w:hAnsi="Times New Roman"/>
      <w:sz w:val="20"/>
      <w:lang w:eastAsia="zh-CN"/>
    </w:rPr>
  </w:style>
  <w:style w:type="character" w:styleId="CommentReference">
    <w:name w:val="annotation reference"/>
    <w:basedOn w:val="DefaultParagraphFont"/>
    <w:uiPriority w:val="99"/>
    <w:unhideWhenUsed/>
    <w:rsid w:val="001979B3"/>
    <w:rPr>
      <w:sz w:val="16"/>
      <w:szCs w:val="16"/>
    </w:rPr>
  </w:style>
  <w:style w:type="paragraph" w:styleId="CommentText">
    <w:name w:val="annotation text"/>
    <w:basedOn w:val="Normal"/>
    <w:link w:val="CommentTextChar"/>
    <w:uiPriority w:val="99"/>
    <w:unhideWhenUsed/>
    <w:rsid w:val="001979B3"/>
    <w:pPr>
      <w:spacing w:line="240" w:lineRule="auto"/>
    </w:pPr>
    <w:rPr>
      <w:szCs w:val="20"/>
    </w:rPr>
  </w:style>
  <w:style w:type="character" w:customStyle="1" w:styleId="CommentTextChar">
    <w:name w:val="Comment Text Char"/>
    <w:basedOn w:val="DefaultParagraphFont"/>
    <w:link w:val="CommentText"/>
    <w:uiPriority w:val="99"/>
    <w:rsid w:val="001979B3"/>
    <w:rPr>
      <w:rFonts w:ascii="Times New Roman" w:hAnsi="Times New Roman" w:cs="Times New Roman"/>
      <w:noProof/>
      <w:sz w:val="20"/>
      <w:szCs w:val="20"/>
      <w:lang w:val="en-US"/>
    </w:rPr>
  </w:style>
  <w:style w:type="paragraph" w:styleId="CommentSubject">
    <w:name w:val="annotation subject"/>
    <w:basedOn w:val="CommentText"/>
    <w:next w:val="CommentText"/>
    <w:link w:val="CommentSubjectChar"/>
    <w:uiPriority w:val="99"/>
    <w:semiHidden/>
    <w:unhideWhenUsed/>
    <w:rsid w:val="001979B3"/>
    <w:rPr>
      <w:b/>
      <w:bCs/>
    </w:rPr>
  </w:style>
  <w:style w:type="character" w:customStyle="1" w:styleId="CommentSubjectChar">
    <w:name w:val="Comment Subject Char"/>
    <w:basedOn w:val="CommentTextChar"/>
    <w:link w:val="CommentSubject"/>
    <w:uiPriority w:val="99"/>
    <w:semiHidden/>
    <w:rsid w:val="001979B3"/>
    <w:rPr>
      <w:rFonts w:ascii="Times New Roman" w:hAnsi="Times New Roman" w:cs="Times New Roman"/>
      <w:b/>
      <w:bCs/>
      <w:noProof/>
      <w:sz w:val="20"/>
      <w:szCs w:val="20"/>
      <w:lang w:val="en-US"/>
    </w:rPr>
  </w:style>
  <w:style w:type="character" w:styleId="Mention">
    <w:name w:val="Mention"/>
    <w:basedOn w:val="DefaultParagraphFont"/>
    <w:uiPriority w:val="99"/>
    <w:unhideWhenUsed/>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rsid w:val="006D29B5"/>
    <w:rPr>
      <w:rFonts w:ascii="Times New Roman" w:hAnsi="Times New Roman" w:cs="Times New Roman"/>
      <w:b/>
      <w:iCs/>
      <w:sz w:val="18"/>
      <w:szCs w:val="18"/>
      <w:lang w:val="en-U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6D29B5"/>
    <w:rPr>
      <w:rFonts w:ascii="Times New Roman" w:eastAsiaTheme="minorEastAsia" w:hAnsi="Times New Roman" w:cs="Times New Roman"/>
      <w:color w:val="5A5A5A"/>
      <w:sz w:val="16"/>
      <w:szCs w:val="18"/>
      <w:lang w:val="en-US"/>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character" w:customStyle="1" w:styleId="EndnoteTextChar">
    <w:name w:val="Endnote Text Char"/>
    <w:basedOn w:val="DefaultParagraphFont"/>
    <w:link w:val="EndnoteText"/>
    <w:uiPriority w:val="99"/>
    <w:semiHidden/>
    <w:rsid w:val="00AF0014"/>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AF0014"/>
    <w:rPr>
      <w:vertAlign w:val="superscript"/>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4411F"/>
    <w:rPr>
      <w:rFonts w:ascii="Times New Roman" w:hAnsi="Times New Roman" w:cs="Times New Roman"/>
      <w:sz w:val="20"/>
      <w:szCs w:val="18"/>
      <w:lang w:val="en-US"/>
    </w:rPr>
  </w:style>
  <w:style w:type="paragraph" w:styleId="TOC4">
    <w:name w:val="toc 4"/>
    <w:basedOn w:val="Normal"/>
    <w:next w:val="Normal"/>
    <w:autoRedefine/>
    <w:uiPriority w:val="39"/>
    <w:unhideWhenUsed/>
    <w:rsid w:val="002105BE"/>
    <w:pPr>
      <w:spacing w:before="0" w:after="0"/>
      <w:ind w:left="4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8">
    <w:name w:val="toc 8"/>
    <w:aliases w:val="TOC Proposals"/>
    <w:basedOn w:val="ObservationText"/>
    <w:next w:val="Normal"/>
    <w:uiPriority w:val="39"/>
    <w:unhideWhenUsed/>
    <w:rsid w:val="00EA2943"/>
    <w:pPr>
      <w:numPr>
        <w:numId w:val="22"/>
      </w:numPr>
      <w:ind w:left="1418" w:hanging="1418"/>
    </w:pPr>
    <w:rPr>
      <w:rFonts w:cstheme="minorHAnsi"/>
      <w:szCs w:val="20"/>
    </w:rPr>
  </w:style>
  <w:style w:type="paragraph" w:styleId="TOC9">
    <w:name w:val="toc 9"/>
    <w:aliases w:val="TOC 9 Observation"/>
    <w:basedOn w:val="ObservationText"/>
    <w:next w:val="Normal"/>
    <w:uiPriority w:val="39"/>
    <w:unhideWhenUsed/>
    <w:rsid w:val="00AE086E"/>
    <w:pPr>
      <w:numPr>
        <w:numId w:val="21"/>
      </w:numPr>
      <w:ind w:left="1418" w:hanging="1418"/>
    </w:pPr>
    <w:rPr>
      <w:rFonts w:cstheme="minorHAnsi"/>
      <w:noProof/>
      <w:szCs w:val="20"/>
    </w:rPr>
  </w:style>
  <w:style w:type="paragraph" w:styleId="TOCHeading">
    <w:name w:val="TOC Heading"/>
    <w:basedOn w:val="Heading1"/>
    <w:next w:val="Normal"/>
    <w:uiPriority w:val="39"/>
    <w:unhideWhenUsed/>
    <w:rsid w:val="00D5238B"/>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character" w:customStyle="1" w:styleId="TOC2Char">
    <w:name w:val="TOC 2 Char"/>
    <w:aliases w:val="TOC Observation Char"/>
    <w:basedOn w:val="ObservationTextChar"/>
    <w:link w:val="TOC2"/>
    <w:uiPriority w:val="39"/>
    <w:rsid w:val="006A6BE9"/>
    <w:rPr>
      <w:rFonts w:ascii="Times New Roman" w:hAnsi="Times New Roman" w:cstheme="minorHAnsi"/>
      <w:b/>
      <w:bCs/>
      <w:i w:val="0"/>
      <w:iCs/>
      <w:sz w:val="20"/>
      <w:szCs w:val="20"/>
      <w:lang w:val="en-US"/>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character" w:customStyle="1" w:styleId="IRContentChar">
    <w:name w:val="IR Content Char"/>
    <w:basedOn w:val="DefaultParagraphFont"/>
    <w:link w:val="IRContent"/>
    <w:rsid w:val="005A0CB1"/>
    <w:rPr>
      <w:rFonts w:ascii="Times New Roman" w:eastAsiaTheme="minorHAnsi" w:hAnsi="Times New Roman" w:cs="Arial"/>
      <w:color w:val="44546A" w:themeColor="text2"/>
      <w:kern w:val="0"/>
      <w:sz w:val="20"/>
      <w:szCs w:val="24"/>
      <w:lang w:val="en-US"/>
      <w14:ligatures w14:val="none"/>
    </w:rPr>
  </w:style>
  <w:style w:type="table" w:styleId="GridTable1Light-Accent2">
    <w:name w:val="Grid Table 1 Light Accent 2"/>
    <w:basedOn w:val="TableNormal"/>
    <w:uiPriority w:val="46"/>
    <w:rsid w:val="0033271E"/>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4">
    <w:name w:val="Grid Table 4"/>
    <w:basedOn w:val="TableNormal"/>
    <w:uiPriority w:val="49"/>
    <w:rsid w:val="0033271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IntenseEmphasis">
    <w:name w:val="Intense Emphasis"/>
    <w:basedOn w:val="DefaultParagraphFont"/>
    <w:uiPriority w:val="21"/>
    <w:qFormat/>
    <w:rsid w:val="00F177A8"/>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43539">
      <w:bodyDiv w:val="1"/>
      <w:marLeft w:val="0"/>
      <w:marRight w:val="0"/>
      <w:marTop w:val="0"/>
      <w:marBottom w:val="0"/>
      <w:divBdr>
        <w:top w:val="none" w:sz="0" w:space="0" w:color="auto"/>
        <w:left w:val="none" w:sz="0" w:space="0" w:color="auto"/>
        <w:bottom w:val="none" w:sz="0" w:space="0" w:color="auto"/>
        <w:right w:val="none" w:sz="0" w:space="0" w:color="auto"/>
      </w:divBdr>
    </w:div>
    <w:div w:id="268003794">
      <w:bodyDiv w:val="1"/>
      <w:marLeft w:val="0"/>
      <w:marRight w:val="0"/>
      <w:marTop w:val="0"/>
      <w:marBottom w:val="0"/>
      <w:divBdr>
        <w:top w:val="none" w:sz="0" w:space="0" w:color="auto"/>
        <w:left w:val="none" w:sz="0" w:space="0" w:color="auto"/>
        <w:bottom w:val="none" w:sz="0" w:space="0" w:color="auto"/>
        <w:right w:val="none" w:sz="0" w:space="0" w:color="auto"/>
      </w:divBdr>
    </w:div>
    <w:div w:id="345329673">
      <w:bodyDiv w:val="1"/>
      <w:marLeft w:val="0"/>
      <w:marRight w:val="0"/>
      <w:marTop w:val="0"/>
      <w:marBottom w:val="0"/>
      <w:divBdr>
        <w:top w:val="none" w:sz="0" w:space="0" w:color="auto"/>
        <w:left w:val="none" w:sz="0" w:space="0" w:color="auto"/>
        <w:bottom w:val="none" w:sz="0" w:space="0" w:color="auto"/>
        <w:right w:val="none" w:sz="0" w:space="0" w:color="auto"/>
      </w:divBdr>
      <w:divsChild>
        <w:div w:id="1151992331">
          <w:marLeft w:val="547"/>
          <w:marRight w:val="0"/>
          <w:marTop w:val="0"/>
          <w:marBottom w:val="0"/>
          <w:divBdr>
            <w:top w:val="none" w:sz="0" w:space="0" w:color="auto"/>
            <w:left w:val="none" w:sz="0" w:space="0" w:color="auto"/>
            <w:bottom w:val="none" w:sz="0" w:space="0" w:color="auto"/>
            <w:right w:val="none" w:sz="0" w:space="0" w:color="auto"/>
          </w:divBdr>
        </w:div>
        <w:div w:id="1387337529">
          <w:marLeft w:val="1166"/>
          <w:marRight w:val="0"/>
          <w:marTop w:val="0"/>
          <w:marBottom w:val="0"/>
          <w:divBdr>
            <w:top w:val="none" w:sz="0" w:space="0" w:color="auto"/>
            <w:left w:val="none" w:sz="0" w:space="0" w:color="auto"/>
            <w:bottom w:val="none" w:sz="0" w:space="0" w:color="auto"/>
            <w:right w:val="none" w:sz="0" w:space="0" w:color="auto"/>
          </w:divBdr>
        </w:div>
        <w:div w:id="491683760">
          <w:marLeft w:val="1800"/>
          <w:marRight w:val="0"/>
          <w:marTop w:val="0"/>
          <w:marBottom w:val="0"/>
          <w:divBdr>
            <w:top w:val="none" w:sz="0" w:space="0" w:color="auto"/>
            <w:left w:val="none" w:sz="0" w:space="0" w:color="auto"/>
            <w:bottom w:val="none" w:sz="0" w:space="0" w:color="auto"/>
            <w:right w:val="none" w:sz="0" w:space="0" w:color="auto"/>
          </w:divBdr>
        </w:div>
        <w:div w:id="640883594">
          <w:marLeft w:val="547"/>
          <w:marRight w:val="0"/>
          <w:marTop w:val="0"/>
          <w:marBottom w:val="0"/>
          <w:divBdr>
            <w:top w:val="none" w:sz="0" w:space="0" w:color="auto"/>
            <w:left w:val="none" w:sz="0" w:space="0" w:color="auto"/>
            <w:bottom w:val="none" w:sz="0" w:space="0" w:color="auto"/>
            <w:right w:val="none" w:sz="0" w:space="0" w:color="auto"/>
          </w:divBdr>
        </w:div>
        <w:div w:id="1297108115">
          <w:marLeft w:val="1166"/>
          <w:marRight w:val="0"/>
          <w:marTop w:val="0"/>
          <w:marBottom w:val="0"/>
          <w:divBdr>
            <w:top w:val="none" w:sz="0" w:space="0" w:color="auto"/>
            <w:left w:val="none" w:sz="0" w:space="0" w:color="auto"/>
            <w:bottom w:val="none" w:sz="0" w:space="0" w:color="auto"/>
            <w:right w:val="none" w:sz="0" w:space="0" w:color="auto"/>
          </w:divBdr>
        </w:div>
        <w:div w:id="1976833671">
          <w:marLeft w:val="1166"/>
          <w:marRight w:val="0"/>
          <w:marTop w:val="0"/>
          <w:marBottom w:val="0"/>
          <w:divBdr>
            <w:top w:val="none" w:sz="0" w:space="0" w:color="auto"/>
            <w:left w:val="none" w:sz="0" w:space="0" w:color="auto"/>
            <w:bottom w:val="none" w:sz="0" w:space="0" w:color="auto"/>
            <w:right w:val="none" w:sz="0" w:space="0" w:color="auto"/>
          </w:divBdr>
        </w:div>
        <w:div w:id="113521640">
          <w:marLeft w:val="1800"/>
          <w:marRight w:val="0"/>
          <w:marTop w:val="0"/>
          <w:marBottom w:val="0"/>
          <w:divBdr>
            <w:top w:val="none" w:sz="0" w:space="0" w:color="auto"/>
            <w:left w:val="none" w:sz="0" w:space="0" w:color="auto"/>
            <w:bottom w:val="none" w:sz="0" w:space="0" w:color="auto"/>
            <w:right w:val="none" w:sz="0" w:space="0" w:color="auto"/>
          </w:divBdr>
        </w:div>
        <w:div w:id="359598234">
          <w:marLeft w:val="1800"/>
          <w:marRight w:val="0"/>
          <w:marTop w:val="0"/>
          <w:marBottom w:val="0"/>
          <w:divBdr>
            <w:top w:val="none" w:sz="0" w:space="0" w:color="auto"/>
            <w:left w:val="none" w:sz="0" w:space="0" w:color="auto"/>
            <w:bottom w:val="none" w:sz="0" w:space="0" w:color="auto"/>
            <w:right w:val="none" w:sz="0" w:space="0" w:color="auto"/>
          </w:divBdr>
        </w:div>
        <w:div w:id="1713535232">
          <w:marLeft w:val="1800"/>
          <w:marRight w:val="0"/>
          <w:marTop w:val="0"/>
          <w:marBottom w:val="0"/>
          <w:divBdr>
            <w:top w:val="none" w:sz="0" w:space="0" w:color="auto"/>
            <w:left w:val="none" w:sz="0" w:space="0" w:color="auto"/>
            <w:bottom w:val="none" w:sz="0" w:space="0" w:color="auto"/>
            <w:right w:val="none" w:sz="0" w:space="0" w:color="auto"/>
          </w:divBdr>
        </w:div>
        <w:div w:id="1172719465">
          <w:marLeft w:val="547"/>
          <w:marRight w:val="0"/>
          <w:marTop w:val="0"/>
          <w:marBottom w:val="0"/>
          <w:divBdr>
            <w:top w:val="none" w:sz="0" w:space="0" w:color="auto"/>
            <w:left w:val="none" w:sz="0" w:space="0" w:color="auto"/>
            <w:bottom w:val="none" w:sz="0" w:space="0" w:color="auto"/>
            <w:right w:val="none" w:sz="0" w:space="0" w:color="auto"/>
          </w:divBdr>
        </w:div>
      </w:divsChild>
    </w:div>
    <w:div w:id="375785672">
      <w:bodyDiv w:val="1"/>
      <w:marLeft w:val="0"/>
      <w:marRight w:val="0"/>
      <w:marTop w:val="0"/>
      <w:marBottom w:val="0"/>
      <w:divBdr>
        <w:top w:val="none" w:sz="0" w:space="0" w:color="auto"/>
        <w:left w:val="none" w:sz="0" w:space="0" w:color="auto"/>
        <w:bottom w:val="none" w:sz="0" w:space="0" w:color="auto"/>
        <w:right w:val="none" w:sz="0" w:space="0" w:color="auto"/>
      </w:divBdr>
    </w:div>
    <w:div w:id="381833515">
      <w:bodyDiv w:val="1"/>
      <w:marLeft w:val="0"/>
      <w:marRight w:val="0"/>
      <w:marTop w:val="0"/>
      <w:marBottom w:val="0"/>
      <w:divBdr>
        <w:top w:val="none" w:sz="0" w:space="0" w:color="auto"/>
        <w:left w:val="none" w:sz="0" w:space="0" w:color="auto"/>
        <w:bottom w:val="none" w:sz="0" w:space="0" w:color="auto"/>
        <w:right w:val="none" w:sz="0" w:space="0" w:color="auto"/>
      </w:divBdr>
    </w:div>
    <w:div w:id="382944372">
      <w:bodyDiv w:val="1"/>
      <w:marLeft w:val="0"/>
      <w:marRight w:val="0"/>
      <w:marTop w:val="0"/>
      <w:marBottom w:val="0"/>
      <w:divBdr>
        <w:top w:val="none" w:sz="0" w:space="0" w:color="auto"/>
        <w:left w:val="none" w:sz="0" w:space="0" w:color="auto"/>
        <w:bottom w:val="none" w:sz="0" w:space="0" w:color="auto"/>
        <w:right w:val="none" w:sz="0" w:space="0" w:color="auto"/>
      </w:divBdr>
    </w:div>
    <w:div w:id="388460742">
      <w:bodyDiv w:val="1"/>
      <w:marLeft w:val="0"/>
      <w:marRight w:val="0"/>
      <w:marTop w:val="0"/>
      <w:marBottom w:val="0"/>
      <w:divBdr>
        <w:top w:val="none" w:sz="0" w:space="0" w:color="auto"/>
        <w:left w:val="none" w:sz="0" w:space="0" w:color="auto"/>
        <w:bottom w:val="none" w:sz="0" w:space="0" w:color="auto"/>
        <w:right w:val="none" w:sz="0" w:space="0" w:color="auto"/>
      </w:divBdr>
    </w:div>
    <w:div w:id="459689226">
      <w:bodyDiv w:val="1"/>
      <w:marLeft w:val="0"/>
      <w:marRight w:val="0"/>
      <w:marTop w:val="0"/>
      <w:marBottom w:val="0"/>
      <w:divBdr>
        <w:top w:val="none" w:sz="0" w:space="0" w:color="auto"/>
        <w:left w:val="none" w:sz="0" w:space="0" w:color="auto"/>
        <w:bottom w:val="none" w:sz="0" w:space="0" w:color="auto"/>
        <w:right w:val="none" w:sz="0" w:space="0" w:color="auto"/>
      </w:divBdr>
    </w:div>
    <w:div w:id="497616345">
      <w:bodyDiv w:val="1"/>
      <w:marLeft w:val="0"/>
      <w:marRight w:val="0"/>
      <w:marTop w:val="0"/>
      <w:marBottom w:val="0"/>
      <w:divBdr>
        <w:top w:val="none" w:sz="0" w:space="0" w:color="auto"/>
        <w:left w:val="none" w:sz="0" w:space="0" w:color="auto"/>
        <w:bottom w:val="none" w:sz="0" w:space="0" w:color="auto"/>
        <w:right w:val="none" w:sz="0" w:space="0" w:color="auto"/>
      </w:divBdr>
    </w:div>
    <w:div w:id="524948398">
      <w:bodyDiv w:val="1"/>
      <w:marLeft w:val="0"/>
      <w:marRight w:val="0"/>
      <w:marTop w:val="0"/>
      <w:marBottom w:val="0"/>
      <w:divBdr>
        <w:top w:val="none" w:sz="0" w:space="0" w:color="auto"/>
        <w:left w:val="none" w:sz="0" w:space="0" w:color="auto"/>
        <w:bottom w:val="none" w:sz="0" w:space="0" w:color="auto"/>
        <w:right w:val="none" w:sz="0" w:space="0" w:color="auto"/>
      </w:divBdr>
    </w:div>
    <w:div w:id="826170459">
      <w:bodyDiv w:val="1"/>
      <w:marLeft w:val="0"/>
      <w:marRight w:val="0"/>
      <w:marTop w:val="0"/>
      <w:marBottom w:val="0"/>
      <w:divBdr>
        <w:top w:val="none" w:sz="0" w:space="0" w:color="auto"/>
        <w:left w:val="none" w:sz="0" w:space="0" w:color="auto"/>
        <w:bottom w:val="none" w:sz="0" w:space="0" w:color="auto"/>
        <w:right w:val="none" w:sz="0" w:space="0" w:color="auto"/>
      </w:divBdr>
    </w:div>
    <w:div w:id="1132214767">
      <w:bodyDiv w:val="1"/>
      <w:marLeft w:val="0"/>
      <w:marRight w:val="0"/>
      <w:marTop w:val="0"/>
      <w:marBottom w:val="0"/>
      <w:divBdr>
        <w:top w:val="none" w:sz="0" w:space="0" w:color="auto"/>
        <w:left w:val="none" w:sz="0" w:space="0" w:color="auto"/>
        <w:bottom w:val="none" w:sz="0" w:space="0" w:color="auto"/>
        <w:right w:val="none" w:sz="0" w:space="0" w:color="auto"/>
      </w:divBdr>
    </w:div>
    <w:div w:id="1151603770">
      <w:bodyDiv w:val="1"/>
      <w:marLeft w:val="0"/>
      <w:marRight w:val="0"/>
      <w:marTop w:val="0"/>
      <w:marBottom w:val="0"/>
      <w:divBdr>
        <w:top w:val="none" w:sz="0" w:space="0" w:color="auto"/>
        <w:left w:val="none" w:sz="0" w:space="0" w:color="auto"/>
        <w:bottom w:val="none" w:sz="0" w:space="0" w:color="auto"/>
        <w:right w:val="none" w:sz="0" w:space="0" w:color="auto"/>
      </w:divBdr>
    </w:div>
    <w:div w:id="1168442148">
      <w:bodyDiv w:val="1"/>
      <w:marLeft w:val="0"/>
      <w:marRight w:val="0"/>
      <w:marTop w:val="0"/>
      <w:marBottom w:val="0"/>
      <w:divBdr>
        <w:top w:val="none" w:sz="0" w:space="0" w:color="auto"/>
        <w:left w:val="none" w:sz="0" w:space="0" w:color="auto"/>
        <w:bottom w:val="none" w:sz="0" w:space="0" w:color="auto"/>
        <w:right w:val="none" w:sz="0" w:space="0" w:color="auto"/>
      </w:divBdr>
    </w:div>
    <w:div w:id="1197505707">
      <w:bodyDiv w:val="1"/>
      <w:marLeft w:val="0"/>
      <w:marRight w:val="0"/>
      <w:marTop w:val="0"/>
      <w:marBottom w:val="0"/>
      <w:divBdr>
        <w:top w:val="none" w:sz="0" w:space="0" w:color="auto"/>
        <w:left w:val="none" w:sz="0" w:space="0" w:color="auto"/>
        <w:bottom w:val="none" w:sz="0" w:space="0" w:color="auto"/>
        <w:right w:val="none" w:sz="0" w:space="0" w:color="auto"/>
      </w:divBdr>
    </w:div>
    <w:div w:id="1210994796">
      <w:bodyDiv w:val="1"/>
      <w:marLeft w:val="0"/>
      <w:marRight w:val="0"/>
      <w:marTop w:val="0"/>
      <w:marBottom w:val="0"/>
      <w:divBdr>
        <w:top w:val="none" w:sz="0" w:space="0" w:color="auto"/>
        <w:left w:val="none" w:sz="0" w:space="0" w:color="auto"/>
        <w:bottom w:val="none" w:sz="0" w:space="0" w:color="auto"/>
        <w:right w:val="none" w:sz="0" w:space="0" w:color="auto"/>
      </w:divBdr>
      <w:divsChild>
        <w:div w:id="241261363">
          <w:marLeft w:val="547"/>
          <w:marRight w:val="0"/>
          <w:marTop w:val="0"/>
          <w:marBottom w:val="0"/>
          <w:divBdr>
            <w:top w:val="none" w:sz="0" w:space="0" w:color="auto"/>
            <w:left w:val="none" w:sz="0" w:space="0" w:color="auto"/>
            <w:bottom w:val="none" w:sz="0" w:space="0" w:color="auto"/>
            <w:right w:val="none" w:sz="0" w:space="0" w:color="auto"/>
          </w:divBdr>
        </w:div>
        <w:div w:id="1764103647">
          <w:marLeft w:val="1166"/>
          <w:marRight w:val="0"/>
          <w:marTop w:val="0"/>
          <w:marBottom w:val="0"/>
          <w:divBdr>
            <w:top w:val="none" w:sz="0" w:space="0" w:color="auto"/>
            <w:left w:val="none" w:sz="0" w:space="0" w:color="auto"/>
            <w:bottom w:val="none" w:sz="0" w:space="0" w:color="auto"/>
            <w:right w:val="none" w:sz="0" w:space="0" w:color="auto"/>
          </w:divBdr>
        </w:div>
        <w:div w:id="1853449962">
          <w:marLeft w:val="1800"/>
          <w:marRight w:val="0"/>
          <w:marTop w:val="0"/>
          <w:marBottom w:val="0"/>
          <w:divBdr>
            <w:top w:val="none" w:sz="0" w:space="0" w:color="auto"/>
            <w:left w:val="none" w:sz="0" w:space="0" w:color="auto"/>
            <w:bottom w:val="none" w:sz="0" w:space="0" w:color="auto"/>
            <w:right w:val="none" w:sz="0" w:space="0" w:color="auto"/>
          </w:divBdr>
        </w:div>
        <w:div w:id="361321076">
          <w:marLeft w:val="547"/>
          <w:marRight w:val="0"/>
          <w:marTop w:val="0"/>
          <w:marBottom w:val="0"/>
          <w:divBdr>
            <w:top w:val="none" w:sz="0" w:space="0" w:color="auto"/>
            <w:left w:val="none" w:sz="0" w:space="0" w:color="auto"/>
            <w:bottom w:val="none" w:sz="0" w:space="0" w:color="auto"/>
            <w:right w:val="none" w:sz="0" w:space="0" w:color="auto"/>
          </w:divBdr>
        </w:div>
        <w:div w:id="1188761672">
          <w:marLeft w:val="1166"/>
          <w:marRight w:val="0"/>
          <w:marTop w:val="0"/>
          <w:marBottom w:val="0"/>
          <w:divBdr>
            <w:top w:val="none" w:sz="0" w:space="0" w:color="auto"/>
            <w:left w:val="none" w:sz="0" w:space="0" w:color="auto"/>
            <w:bottom w:val="none" w:sz="0" w:space="0" w:color="auto"/>
            <w:right w:val="none" w:sz="0" w:space="0" w:color="auto"/>
          </w:divBdr>
        </w:div>
        <w:div w:id="1197348595">
          <w:marLeft w:val="1166"/>
          <w:marRight w:val="0"/>
          <w:marTop w:val="0"/>
          <w:marBottom w:val="0"/>
          <w:divBdr>
            <w:top w:val="none" w:sz="0" w:space="0" w:color="auto"/>
            <w:left w:val="none" w:sz="0" w:space="0" w:color="auto"/>
            <w:bottom w:val="none" w:sz="0" w:space="0" w:color="auto"/>
            <w:right w:val="none" w:sz="0" w:space="0" w:color="auto"/>
          </w:divBdr>
        </w:div>
        <w:div w:id="1327905418">
          <w:marLeft w:val="1800"/>
          <w:marRight w:val="0"/>
          <w:marTop w:val="0"/>
          <w:marBottom w:val="0"/>
          <w:divBdr>
            <w:top w:val="none" w:sz="0" w:space="0" w:color="auto"/>
            <w:left w:val="none" w:sz="0" w:space="0" w:color="auto"/>
            <w:bottom w:val="none" w:sz="0" w:space="0" w:color="auto"/>
            <w:right w:val="none" w:sz="0" w:space="0" w:color="auto"/>
          </w:divBdr>
        </w:div>
        <w:div w:id="938947682">
          <w:marLeft w:val="1800"/>
          <w:marRight w:val="0"/>
          <w:marTop w:val="0"/>
          <w:marBottom w:val="0"/>
          <w:divBdr>
            <w:top w:val="none" w:sz="0" w:space="0" w:color="auto"/>
            <w:left w:val="none" w:sz="0" w:space="0" w:color="auto"/>
            <w:bottom w:val="none" w:sz="0" w:space="0" w:color="auto"/>
            <w:right w:val="none" w:sz="0" w:space="0" w:color="auto"/>
          </w:divBdr>
        </w:div>
        <w:div w:id="2092458921">
          <w:marLeft w:val="1800"/>
          <w:marRight w:val="0"/>
          <w:marTop w:val="0"/>
          <w:marBottom w:val="0"/>
          <w:divBdr>
            <w:top w:val="none" w:sz="0" w:space="0" w:color="auto"/>
            <w:left w:val="none" w:sz="0" w:space="0" w:color="auto"/>
            <w:bottom w:val="none" w:sz="0" w:space="0" w:color="auto"/>
            <w:right w:val="none" w:sz="0" w:space="0" w:color="auto"/>
          </w:divBdr>
        </w:div>
        <w:div w:id="1655908797">
          <w:marLeft w:val="547"/>
          <w:marRight w:val="0"/>
          <w:marTop w:val="0"/>
          <w:marBottom w:val="0"/>
          <w:divBdr>
            <w:top w:val="none" w:sz="0" w:space="0" w:color="auto"/>
            <w:left w:val="none" w:sz="0" w:space="0" w:color="auto"/>
            <w:bottom w:val="none" w:sz="0" w:space="0" w:color="auto"/>
            <w:right w:val="none" w:sz="0" w:space="0" w:color="auto"/>
          </w:divBdr>
        </w:div>
      </w:divsChild>
    </w:div>
    <w:div w:id="1219970860">
      <w:bodyDiv w:val="1"/>
      <w:marLeft w:val="0"/>
      <w:marRight w:val="0"/>
      <w:marTop w:val="0"/>
      <w:marBottom w:val="0"/>
      <w:divBdr>
        <w:top w:val="none" w:sz="0" w:space="0" w:color="auto"/>
        <w:left w:val="none" w:sz="0" w:space="0" w:color="auto"/>
        <w:bottom w:val="none" w:sz="0" w:space="0" w:color="auto"/>
        <w:right w:val="none" w:sz="0" w:space="0" w:color="auto"/>
      </w:divBdr>
    </w:div>
    <w:div w:id="1386368841">
      <w:bodyDiv w:val="1"/>
      <w:marLeft w:val="0"/>
      <w:marRight w:val="0"/>
      <w:marTop w:val="0"/>
      <w:marBottom w:val="0"/>
      <w:divBdr>
        <w:top w:val="none" w:sz="0" w:space="0" w:color="auto"/>
        <w:left w:val="none" w:sz="0" w:space="0" w:color="auto"/>
        <w:bottom w:val="none" w:sz="0" w:space="0" w:color="auto"/>
        <w:right w:val="none" w:sz="0" w:space="0" w:color="auto"/>
      </w:divBdr>
    </w:div>
    <w:div w:id="1496992802">
      <w:bodyDiv w:val="1"/>
      <w:marLeft w:val="0"/>
      <w:marRight w:val="0"/>
      <w:marTop w:val="0"/>
      <w:marBottom w:val="0"/>
      <w:divBdr>
        <w:top w:val="none" w:sz="0" w:space="0" w:color="auto"/>
        <w:left w:val="none" w:sz="0" w:space="0" w:color="auto"/>
        <w:bottom w:val="none" w:sz="0" w:space="0" w:color="auto"/>
        <w:right w:val="none" w:sz="0" w:space="0" w:color="auto"/>
      </w:divBdr>
    </w:div>
    <w:div w:id="1522669670">
      <w:bodyDiv w:val="1"/>
      <w:marLeft w:val="0"/>
      <w:marRight w:val="0"/>
      <w:marTop w:val="0"/>
      <w:marBottom w:val="0"/>
      <w:divBdr>
        <w:top w:val="none" w:sz="0" w:space="0" w:color="auto"/>
        <w:left w:val="none" w:sz="0" w:space="0" w:color="auto"/>
        <w:bottom w:val="none" w:sz="0" w:space="0" w:color="auto"/>
        <w:right w:val="none" w:sz="0" w:space="0" w:color="auto"/>
      </w:divBdr>
    </w:div>
    <w:div w:id="1914705855">
      <w:bodyDiv w:val="1"/>
      <w:marLeft w:val="0"/>
      <w:marRight w:val="0"/>
      <w:marTop w:val="0"/>
      <w:marBottom w:val="0"/>
      <w:divBdr>
        <w:top w:val="none" w:sz="0" w:space="0" w:color="auto"/>
        <w:left w:val="none" w:sz="0" w:space="0" w:color="auto"/>
        <w:bottom w:val="none" w:sz="0" w:space="0" w:color="auto"/>
        <w:right w:val="none" w:sz="0" w:space="0" w:color="auto"/>
      </w:divBdr>
    </w:div>
    <w:div w:id="1933469945">
      <w:bodyDiv w:val="1"/>
      <w:marLeft w:val="0"/>
      <w:marRight w:val="0"/>
      <w:marTop w:val="0"/>
      <w:marBottom w:val="0"/>
      <w:divBdr>
        <w:top w:val="none" w:sz="0" w:space="0" w:color="auto"/>
        <w:left w:val="none" w:sz="0" w:space="0" w:color="auto"/>
        <w:bottom w:val="none" w:sz="0" w:space="0" w:color="auto"/>
        <w:right w:val="none" w:sz="0" w:space="0" w:color="auto"/>
      </w:divBdr>
    </w:div>
    <w:div w:id="196538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4.svg"/><Relationship Id="rId21" Type="http://schemas.openxmlformats.org/officeDocument/2006/relationships/image" Target="media/image9.png"/><Relationship Id="rId34" Type="http://schemas.openxmlformats.org/officeDocument/2006/relationships/image" Target="media/image21.emf"/><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oleObject" Target="embeddings/oleObject3.bin"/><Relationship Id="rId40" Type="http://schemas.openxmlformats.org/officeDocument/2006/relationships/image" Target="media/image25.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oleObject" Target="embeddings/oleObject2.bin"/><Relationship Id="rId43" Type="http://schemas.openxmlformats.org/officeDocument/2006/relationships/glossaryDocument" Target="glossary/document.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oleObject" Target="embeddings/oleObject1.bin"/><Relationship Id="rId38"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2B314E61A644B9A9E9627DCCD2BC89B"/>
        <w:category>
          <w:name w:val="General"/>
          <w:gallery w:val="placeholder"/>
        </w:category>
        <w:types>
          <w:type w:val="bbPlcHdr"/>
        </w:types>
        <w:behaviors>
          <w:behavior w:val="content"/>
        </w:behaviors>
        <w:guid w:val="{E724A911-0642-4FCC-B577-72D301C508DF}"/>
      </w:docPartPr>
      <w:docPartBody>
        <w:p w:rsidR="00FC2E19" w:rsidRDefault="00FC2E19" w:rsidP="00FC2E19">
          <w:pPr>
            <w:pStyle w:val="B2B314E61A644B9A9E9627DCCD2BC89B"/>
          </w:pPr>
          <w:r w:rsidRPr="00504E2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E19"/>
    <w:rsid w:val="00011620"/>
    <w:rsid w:val="000E3E4C"/>
    <w:rsid w:val="001752B9"/>
    <w:rsid w:val="00184714"/>
    <w:rsid w:val="0023110A"/>
    <w:rsid w:val="0023454A"/>
    <w:rsid w:val="00245F65"/>
    <w:rsid w:val="00287081"/>
    <w:rsid w:val="002B0258"/>
    <w:rsid w:val="002E44FD"/>
    <w:rsid w:val="002E7606"/>
    <w:rsid w:val="003612EB"/>
    <w:rsid w:val="003B7C57"/>
    <w:rsid w:val="00400888"/>
    <w:rsid w:val="004978B6"/>
    <w:rsid w:val="005B71C1"/>
    <w:rsid w:val="005E64FC"/>
    <w:rsid w:val="005F3991"/>
    <w:rsid w:val="00602B6A"/>
    <w:rsid w:val="00604FCE"/>
    <w:rsid w:val="006A57A8"/>
    <w:rsid w:val="006B47F6"/>
    <w:rsid w:val="006D7B36"/>
    <w:rsid w:val="007529BA"/>
    <w:rsid w:val="00793259"/>
    <w:rsid w:val="007B267B"/>
    <w:rsid w:val="007C3DC8"/>
    <w:rsid w:val="00821978"/>
    <w:rsid w:val="00846CEA"/>
    <w:rsid w:val="00866C2E"/>
    <w:rsid w:val="008961A6"/>
    <w:rsid w:val="008C6B30"/>
    <w:rsid w:val="00917604"/>
    <w:rsid w:val="0093598B"/>
    <w:rsid w:val="009952D7"/>
    <w:rsid w:val="00A215CD"/>
    <w:rsid w:val="00A33091"/>
    <w:rsid w:val="00A90969"/>
    <w:rsid w:val="00AD1003"/>
    <w:rsid w:val="00B13258"/>
    <w:rsid w:val="00BA287F"/>
    <w:rsid w:val="00BC180B"/>
    <w:rsid w:val="00C25175"/>
    <w:rsid w:val="00C319CA"/>
    <w:rsid w:val="00C523C1"/>
    <w:rsid w:val="00C959DB"/>
    <w:rsid w:val="00CF5484"/>
    <w:rsid w:val="00DD1888"/>
    <w:rsid w:val="00DD4AAB"/>
    <w:rsid w:val="00E06DFC"/>
    <w:rsid w:val="00E10D38"/>
    <w:rsid w:val="00E2028E"/>
    <w:rsid w:val="00E47202"/>
    <w:rsid w:val="00F5694B"/>
    <w:rsid w:val="00FB0B10"/>
    <w:rsid w:val="00FC21FB"/>
    <w:rsid w:val="00FC2E19"/>
    <w:rsid w:val="00FF2B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3110A"/>
    <w:rPr>
      <w:color w:val="666666"/>
    </w:rPr>
  </w:style>
  <w:style w:type="paragraph" w:customStyle="1" w:styleId="B2B314E61A644B9A9E9627DCCD2BC89B">
    <w:name w:val="B2B314E61A644B9A9E9627DCCD2BC89B"/>
    <w:rsid w:val="00FC2E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5" ma:contentTypeDescription="Create a new document." ma:contentTypeScope="" ma:versionID="9b7b77a0e4a20efd9d4fd8ef297563a9">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f2da852f0dc03c17a8e618f1d44b3d3a"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RBI5PAMIO524-1722064836-16652</_dlc_DocId>
    <lcf76f155ced4ddcb4097134ff3c332f xmlns="e45a5c1c-a396-4463-a141-c5b689ca6a42">
      <Terms xmlns="http://schemas.microsoft.com/office/infopath/2007/PartnerControls"/>
    </lcf76f155ced4ddcb4097134ff3c332f>
    <TaxCatchAll xmlns="7275bb01-7583-478d-bc14-e839a2dd5989" xsi:nil="true"/>
    <HideFromDelve xmlns="71c5aaf6-e6ce-465b-b873-5148d2a4c105" xsi:nil="true"/>
    <_Flow_SignoffStatus xmlns="e45a5c1c-a396-4463-a141-c5b689ca6a42" xsi:nil="true"/>
    <_dlc_DocIdUrl xmlns="71c5aaf6-e6ce-465b-b873-5148d2a4c105">
      <Url>https://nokia.sharepoint.com/sites/gxp/_layouts/15/DocIdRedir.aspx?ID=RBI5PAMIO524-1722064836-16652</Url>
      <Description>RBI5PAMIO524-1722064836-16652</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40BB53-B4DC-4EDE-94C5-6FDE8588B87A}">
  <ds:schemaRefs>
    <ds:schemaRef ds:uri="http://schemas.microsoft.com/sharepoint/events"/>
  </ds:schemaRefs>
</ds:datastoreItem>
</file>

<file path=customXml/itemProps2.xml><?xml version="1.0" encoding="utf-8"?>
<ds:datastoreItem xmlns:ds="http://schemas.openxmlformats.org/officeDocument/2006/customXml" ds:itemID="{5571CD09-A7FE-421C-A028-FE7D1036C355}">
  <ds:schemaRefs>
    <ds:schemaRef ds:uri="Microsoft.SharePoint.Taxonomy.ContentTypeSync"/>
  </ds:schemaRefs>
</ds:datastoreItem>
</file>

<file path=customXml/itemProps3.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4.xml><?xml version="1.0" encoding="utf-8"?>
<ds:datastoreItem xmlns:ds="http://schemas.openxmlformats.org/officeDocument/2006/customXml" ds:itemID="{B876436D-46CB-40B1-AEC0-9574244177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275bb01-7583-478d-bc14-e839a2dd5989"/>
    <ds:schemaRef ds:uri="e45a5c1c-a396-4463-a141-c5b689ca6a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CC78240-3D18-4D72-8A57-6B0ECF52C71D}">
  <ds:schemaRefs>
    <ds:schemaRef ds:uri="http://schemas.microsoft.com/office/2006/metadata/properties"/>
    <ds:schemaRef ds:uri="http://schemas.microsoft.com/office/infopath/2007/PartnerControls"/>
    <ds:schemaRef ds:uri="71c5aaf6-e6ce-465b-b873-5148d2a4c105"/>
    <ds:schemaRef ds:uri="e45a5c1c-a396-4463-a141-c5b689ca6a42"/>
    <ds:schemaRef ds:uri="7275bb01-7583-478d-bc14-e839a2dd5989"/>
  </ds:schemaRefs>
</ds:datastoreItem>
</file>

<file path=customXml/itemProps6.xml><?xml version="1.0" encoding="utf-8"?>
<ds:datastoreItem xmlns:ds="http://schemas.openxmlformats.org/officeDocument/2006/customXml" ds:itemID="{F6848882-6488-43D4-92B3-0D859269970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15837</Words>
  <Characters>90274</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105900</CharactersWithSpaces>
  <SharedDoc>false</SharedDoc>
  <HLinks>
    <vt:vector size="18" baseType="variant">
      <vt:variant>
        <vt:i4>1572961</vt:i4>
      </vt:variant>
      <vt:variant>
        <vt:i4>6</vt:i4>
      </vt:variant>
      <vt:variant>
        <vt:i4>0</vt:i4>
      </vt:variant>
      <vt:variant>
        <vt:i4>5</vt:i4>
      </vt:variant>
      <vt:variant>
        <vt:lpwstr>mailto:jorma.kaikkonen@nokia.com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2024-05-23T01:57:00Z</dcterms:created>
  <dcterms:modified xsi:type="dcterms:W3CDTF">2024-05-23T02:00:00Z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94cef853-51ac-4528-991c-06b28843669a</vt:lpwstr>
  </property>
</Properties>
</file>